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35" w:rsidRDefault="00F86835">
      <w:pPr>
        <w:pStyle w:val="Title"/>
        <w:rPr>
          <w:rFonts w:ascii="Copperplate Gothic Bold" w:hAnsi="Copperplate Gothic Bold"/>
          <w:b/>
          <w:u w:val="single"/>
        </w:rPr>
      </w:pPr>
      <w:bookmarkStart w:id="0" w:name="_GoBack"/>
      <w:bookmarkEnd w:id="0"/>
      <w:r>
        <w:rPr>
          <w:rFonts w:ascii="Copperplate Gothic Bold" w:hAnsi="Copperplate Gothic Bold"/>
          <w:b/>
          <w:u w:val="single"/>
        </w:rPr>
        <w:t>AP Economics</w:t>
      </w:r>
    </w:p>
    <w:p w:rsidR="00F86835" w:rsidRDefault="00F86835">
      <w:pPr>
        <w:pStyle w:val="Subtitle"/>
      </w:pPr>
      <w:r>
        <w:t>Course Outline</w:t>
      </w:r>
    </w:p>
    <w:p w:rsidR="00F86835" w:rsidRDefault="00F86835">
      <w:pPr>
        <w:pStyle w:val="Subtitle"/>
        <w:rPr>
          <w:i w:val="0"/>
          <w:sz w:val="24"/>
        </w:rPr>
      </w:pPr>
    </w:p>
    <w:p w:rsidR="005A2395" w:rsidRDefault="00F86835" w:rsidP="00AC6C52">
      <w:pPr>
        <w:pStyle w:val="Subtitle"/>
        <w:ind w:left="-288"/>
        <w:jc w:val="left"/>
        <w:rPr>
          <w:rFonts w:ascii="Helvetica" w:hAnsi="Helvetica"/>
          <w:b/>
          <w:sz w:val="24"/>
        </w:rPr>
      </w:pPr>
      <w:r w:rsidRPr="00AC6C52">
        <w:rPr>
          <w:rFonts w:ascii="Helvetica" w:hAnsi="Helvetica"/>
          <w:b/>
          <w:sz w:val="24"/>
        </w:rPr>
        <w:t>Text</w:t>
      </w:r>
      <w:r w:rsidR="005A2395" w:rsidRPr="00AC6C52">
        <w:rPr>
          <w:rFonts w:ascii="Helvetica" w:hAnsi="Helvetica"/>
          <w:b/>
          <w:sz w:val="24"/>
        </w:rPr>
        <w:t>s</w:t>
      </w:r>
      <w:r w:rsidR="00B46E31">
        <w:rPr>
          <w:rFonts w:ascii="Helvetica" w:hAnsi="Helvetica"/>
          <w:b/>
          <w:sz w:val="24"/>
        </w:rPr>
        <w:t xml:space="preserve"> </w:t>
      </w:r>
      <w:r w:rsidR="00B46E31" w:rsidRPr="00B46E31">
        <w:rPr>
          <w:rFonts w:ascii="Helvetica" w:hAnsi="Helvetica"/>
          <w:sz w:val="24"/>
        </w:rPr>
        <w:t>(provided)</w:t>
      </w:r>
    </w:p>
    <w:p w:rsidR="00AC6C52" w:rsidRPr="00AC6C52" w:rsidRDefault="00AC6C52" w:rsidP="00AC6C52">
      <w:pPr>
        <w:pStyle w:val="Subtitle"/>
        <w:ind w:left="-288"/>
        <w:jc w:val="left"/>
        <w:rPr>
          <w:rFonts w:ascii="Helvetica" w:hAnsi="Helvetica"/>
          <w:i w:val="0"/>
          <w:sz w:val="24"/>
        </w:rPr>
      </w:pPr>
    </w:p>
    <w:p w:rsidR="00CA5B8D" w:rsidRDefault="00F86835" w:rsidP="00AC6C52">
      <w:pPr>
        <w:pStyle w:val="Subtitle"/>
        <w:numPr>
          <w:ilvl w:val="0"/>
          <w:numId w:val="5"/>
        </w:numPr>
        <w:ind w:left="288"/>
        <w:jc w:val="left"/>
        <w:rPr>
          <w:i w:val="0"/>
          <w:sz w:val="24"/>
        </w:rPr>
      </w:pPr>
      <w:r>
        <w:rPr>
          <w:i w:val="0"/>
          <w:sz w:val="24"/>
        </w:rPr>
        <w:t>ECONOMICS FOR TODAY by Irvin Tucker</w:t>
      </w:r>
      <w:r w:rsidR="00CA5B8D">
        <w:rPr>
          <w:i w:val="0"/>
          <w:sz w:val="24"/>
        </w:rPr>
        <w:t>, 5</w:t>
      </w:r>
      <w:r w:rsidR="00CA5B8D" w:rsidRPr="00CA5B8D">
        <w:rPr>
          <w:i w:val="0"/>
          <w:sz w:val="24"/>
          <w:vertAlign w:val="superscript"/>
        </w:rPr>
        <w:t>th</w:t>
      </w:r>
      <w:r w:rsidR="00CA5B8D">
        <w:rPr>
          <w:i w:val="0"/>
          <w:sz w:val="24"/>
        </w:rPr>
        <w:t xml:space="preserve"> edition</w:t>
      </w:r>
    </w:p>
    <w:p w:rsidR="005A2395" w:rsidRDefault="00AC6C52" w:rsidP="00AC6C52">
      <w:pPr>
        <w:pStyle w:val="Subtitle"/>
        <w:numPr>
          <w:ilvl w:val="0"/>
          <w:numId w:val="5"/>
        </w:numPr>
        <w:ind w:left="288"/>
        <w:jc w:val="left"/>
        <w:rPr>
          <w:i w:val="0"/>
          <w:sz w:val="24"/>
        </w:rPr>
      </w:pPr>
      <w:r>
        <w:rPr>
          <w:i w:val="0"/>
          <w:sz w:val="24"/>
        </w:rPr>
        <w:t>AP MACROECONOMICS/MICROECONOMICS (Review Book) - Kaplan</w:t>
      </w:r>
    </w:p>
    <w:p w:rsidR="00F86835" w:rsidRDefault="00F86835">
      <w:pPr>
        <w:pStyle w:val="Subtitle"/>
        <w:jc w:val="left"/>
        <w:rPr>
          <w:i w:val="0"/>
          <w:sz w:val="24"/>
        </w:rPr>
      </w:pPr>
    </w:p>
    <w:p w:rsidR="008311E3" w:rsidRPr="008311E3" w:rsidRDefault="008311E3" w:rsidP="008311E3">
      <w:pPr>
        <w:pStyle w:val="Subtitle"/>
        <w:ind w:left="-270"/>
        <w:rPr>
          <w:rFonts w:ascii="Helvetica" w:hAnsi="Helvetica"/>
          <w:b/>
          <w:i w:val="0"/>
          <w:sz w:val="24"/>
          <w:u w:val="single"/>
        </w:rPr>
      </w:pPr>
      <w:r w:rsidRPr="008311E3">
        <w:rPr>
          <w:rFonts w:ascii="Helvetica" w:hAnsi="Helvetica"/>
          <w:b/>
          <w:i w:val="0"/>
          <w:sz w:val="24"/>
          <w:u w:val="single"/>
        </w:rPr>
        <w:t>First Semester</w:t>
      </w:r>
      <w:r>
        <w:rPr>
          <w:rFonts w:ascii="Helvetica" w:hAnsi="Helvetica"/>
          <w:b/>
          <w:i w:val="0"/>
          <w:sz w:val="24"/>
          <w:u w:val="single"/>
        </w:rPr>
        <w:t xml:space="preserve"> Topics of Study - Microeconomics</w:t>
      </w:r>
    </w:p>
    <w:p w:rsidR="00AC6C52" w:rsidRPr="008311E3" w:rsidRDefault="008311E3" w:rsidP="008311E3">
      <w:pPr>
        <w:pStyle w:val="Subtitle"/>
        <w:rPr>
          <w:rFonts w:ascii="Helvetica" w:hAnsi="Helvetica"/>
          <w:i w:val="0"/>
          <w:sz w:val="20"/>
        </w:rPr>
      </w:pPr>
      <w:r w:rsidRPr="008311E3">
        <w:rPr>
          <w:rFonts w:ascii="Helvetica" w:hAnsi="Helvetica"/>
          <w:sz w:val="20"/>
        </w:rPr>
        <w:t xml:space="preserve">Each unit </w:t>
      </w:r>
      <w:r>
        <w:rPr>
          <w:rFonts w:ascii="Helvetica" w:hAnsi="Helvetica"/>
          <w:sz w:val="20"/>
        </w:rPr>
        <w:t>will be followed by a required unit assessment</w:t>
      </w:r>
    </w:p>
    <w:p w:rsidR="00AC6C52" w:rsidRDefault="00AC6C52">
      <w:pPr>
        <w:pStyle w:val="Subtitle"/>
        <w:jc w:val="left"/>
        <w:rPr>
          <w:rFonts w:ascii="Times New Roman" w:hAnsi="Times New Roman"/>
          <w:b/>
          <w:sz w:val="24"/>
          <w:u w:val="single"/>
        </w:rPr>
      </w:pPr>
    </w:p>
    <w:p w:rsidR="00AA1CB7" w:rsidRPr="00AA1CB7" w:rsidRDefault="00AA1CB7">
      <w:pPr>
        <w:pStyle w:val="Subtitle"/>
        <w:jc w:val="left"/>
        <w:rPr>
          <w:rFonts w:ascii="Times New Roman" w:hAnsi="Times New Roman"/>
          <w:b/>
          <w:i w:val="0"/>
          <w:sz w:val="24"/>
        </w:rPr>
      </w:pPr>
      <w:r w:rsidRPr="00AA1CB7">
        <w:rPr>
          <w:rFonts w:ascii="Times New Roman" w:hAnsi="Times New Roman"/>
          <w:b/>
          <w:i w:val="0"/>
          <w:sz w:val="24"/>
        </w:rPr>
        <w:t>Unit I – Introduction to Economics</w:t>
      </w:r>
    </w:p>
    <w:p w:rsidR="00AA1CB7" w:rsidRPr="00AA1CB7" w:rsidRDefault="00AA1CB7" w:rsidP="00AA1CB7">
      <w:pPr>
        <w:pStyle w:val="Subtitle"/>
        <w:numPr>
          <w:ilvl w:val="0"/>
          <w:numId w:val="10"/>
        </w:numPr>
        <w:jc w:val="left"/>
        <w:rPr>
          <w:rFonts w:ascii="Times New Roman" w:hAnsi="Times New Roman"/>
          <w:i w:val="0"/>
          <w:sz w:val="24"/>
        </w:rPr>
      </w:pPr>
      <w:r w:rsidRPr="00AA1CB7">
        <w:rPr>
          <w:rFonts w:ascii="Times New Roman" w:hAnsi="Times New Roman"/>
          <w:i w:val="0"/>
          <w:sz w:val="24"/>
        </w:rPr>
        <w:t>Chapter 1 – Introducing the Economic Way of Thinking</w:t>
      </w:r>
    </w:p>
    <w:p w:rsidR="00AA1CB7" w:rsidRDefault="00AA1CB7" w:rsidP="00AA1CB7">
      <w:pPr>
        <w:pStyle w:val="Subtitle"/>
        <w:numPr>
          <w:ilvl w:val="0"/>
          <w:numId w:val="10"/>
        </w:numPr>
        <w:jc w:val="left"/>
        <w:rPr>
          <w:rFonts w:ascii="Times New Roman" w:hAnsi="Times New Roman"/>
          <w:i w:val="0"/>
          <w:sz w:val="24"/>
        </w:rPr>
      </w:pPr>
      <w:r w:rsidRPr="00AA1CB7">
        <w:rPr>
          <w:rFonts w:ascii="Times New Roman" w:hAnsi="Times New Roman"/>
          <w:i w:val="0"/>
          <w:sz w:val="24"/>
        </w:rPr>
        <w:t>Chapter 2 – Production Possibilities, Opportunity Cost, and Economic Growth</w:t>
      </w:r>
    </w:p>
    <w:p w:rsidR="00AA1CB7" w:rsidRDefault="00AA1CB7" w:rsidP="00AA1CB7">
      <w:pPr>
        <w:pStyle w:val="Subtitle"/>
        <w:jc w:val="left"/>
        <w:rPr>
          <w:rFonts w:ascii="Times New Roman" w:hAnsi="Times New Roman"/>
          <w:b/>
          <w:i w:val="0"/>
          <w:sz w:val="24"/>
        </w:rPr>
      </w:pPr>
      <w:r w:rsidRPr="00AA1CB7">
        <w:rPr>
          <w:rFonts w:ascii="Times New Roman" w:hAnsi="Times New Roman"/>
          <w:b/>
          <w:i w:val="0"/>
          <w:sz w:val="24"/>
        </w:rPr>
        <w:t>Unit II – Markets in Action</w:t>
      </w:r>
    </w:p>
    <w:p w:rsidR="00AA1CB7" w:rsidRDefault="00AA1CB7" w:rsidP="00AA1CB7">
      <w:pPr>
        <w:pStyle w:val="Subtitle"/>
        <w:numPr>
          <w:ilvl w:val="0"/>
          <w:numId w:val="11"/>
        </w:numPr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Chapter 3 – Market Demand and Supply</w:t>
      </w:r>
    </w:p>
    <w:p w:rsidR="00AA1CB7" w:rsidRDefault="00AA1CB7" w:rsidP="00AA1CB7">
      <w:pPr>
        <w:pStyle w:val="Subtitle"/>
        <w:numPr>
          <w:ilvl w:val="0"/>
          <w:numId w:val="11"/>
        </w:numPr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Chapter 4 – Markets in Action</w:t>
      </w:r>
    </w:p>
    <w:p w:rsidR="00AA1CB7" w:rsidRDefault="00AA1CB7" w:rsidP="00AA1CB7">
      <w:pPr>
        <w:pStyle w:val="Subtitle"/>
        <w:jc w:val="left"/>
        <w:rPr>
          <w:rFonts w:ascii="Times New Roman" w:hAnsi="Times New Roman"/>
          <w:b/>
          <w:i w:val="0"/>
          <w:sz w:val="24"/>
        </w:rPr>
      </w:pPr>
      <w:r w:rsidRPr="00AA1CB7">
        <w:rPr>
          <w:rFonts w:ascii="Times New Roman" w:hAnsi="Times New Roman"/>
          <w:b/>
          <w:i w:val="0"/>
          <w:sz w:val="24"/>
        </w:rPr>
        <w:t>Unit III – Elasticity and Consumer Choice</w:t>
      </w:r>
    </w:p>
    <w:p w:rsidR="00AA1CB7" w:rsidRDefault="00AA1CB7" w:rsidP="00AA1CB7">
      <w:pPr>
        <w:pStyle w:val="Subtitle"/>
        <w:numPr>
          <w:ilvl w:val="0"/>
          <w:numId w:val="12"/>
        </w:numPr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Chapter 5 – Price Elasticity of Demand and Supply</w:t>
      </w:r>
    </w:p>
    <w:p w:rsidR="00AA1CB7" w:rsidRDefault="00AA1CB7" w:rsidP="00AA1CB7">
      <w:pPr>
        <w:pStyle w:val="Subtitle"/>
        <w:numPr>
          <w:ilvl w:val="0"/>
          <w:numId w:val="12"/>
        </w:numPr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Chapter 6 – Consumer Choice Theory</w:t>
      </w:r>
    </w:p>
    <w:p w:rsidR="00AA1CB7" w:rsidRDefault="00AA1CB7" w:rsidP="00AA1CB7">
      <w:pPr>
        <w:pStyle w:val="Subtitle"/>
        <w:jc w:val="left"/>
        <w:rPr>
          <w:rFonts w:ascii="Times New Roman" w:hAnsi="Times New Roman"/>
          <w:b/>
          <w:i w:val="0"/>
          <w:sz w:val="24"/>
        </w:rPr>
      </w:pPr>
      <w:r w:rsidRPr="00AA1CB7">
        <w:rPr>
          <w:rFonts w:ascii="Times New Roman" w:hAnsi="Times New Roman"/>
          <w:b/>
          <w:i w:val="0"/>
          <w:sz w:val="24"/>
        </w:rPr>
        <w:t>Unit IV – Production and Perfect Competition</w:t>
      </w:r>
    </w:p>
    <w:p w:rsidR="00AA1CB7" w:rsidRDefault="00AA1CB7" w:rsidP="00AA1CB7">
      <w:pPr>
        <w:pStyle w:val="Subtitle"/>
        <w:numPr>
          <w:ilvl w:val="0"/>
          <w:numId w:val="13"/>
        </w:numPr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Chapter 7 – Production Costs</w:t>
      </w:r>
    </w:p>
    <w:p w:rsidR="00AA1CB7" w:rsidRDefault="00AA1CB7" w:rsidP="00AA1CB7">
      <w:pPr>
        <w:pStyle w:val="Subtitle"/>
        <w:numPr>
          <w:ilvl w:val="0"/>
          <w:numId w:val="13"/>
        </w:numPr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Chapter 8 – Perfect Competition</w:t>
      </w:r>
    </w:p>
    <w:p w:rsidR="00AA1CB7" w:rsidRPr="00AA1CB7" w:rsidRDefault="00AA1CB7" w:rsidP="00AA1CB7">
      <w:pPr>
        <w:pStyle w:val="Subtitle"/>
        <w:jc w:val="left"/>
        <w:rPr>
          <w:rFonts w:ascii="Times New Roman" w:hAnsi="Times New Roman"/>
          <w:b/>
          <w:i w:val="0"/>
          <w:sz w:val="24"/>
        </w:rPr>
      </w:pPr>
      <w:r w:rsidRPr="00AA1CB7">
        <w:rPr>
          <w:rFonts w:ascii="Times New Roman" w:hAnsi="Times New Roman"/>
          <w:b/>
          <w:i w:val="0"/>
          <w:sz w:val="24"/>
        </w:rPr>
        <w:t>Unit V – Monopolies Imperfect Competition</w:t>
      </w:r>
    </w:p>
    <w:p w:rsidR="00AA1CB7" w:rsidRDefault="00AA1CB7" w:rsidP="00AA1CB7">
      <w:pPr>
        <w:pStyle w:val="Subtitle"/>
        <w:numPr>
          <w:ilvl w:val="0"/>
          <w:numId w:val="14"/>
        </w:numPr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Chapter 9 – Monopoly</w:t>
      </w:r>
    </w:p>
    <w:p w:rsidR="00AA1CB7" w:rsidRDefault="00AA1CB7" w:rsidP="00AA1CB7">
      <w:pPr>
        <w:pStyle w:val="Subtitle"/>
        <w:numPr>
          <w:ilvl w:val="0"/>
          <w:numId w:val="14"/>
        </w:numPr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Chapter 10 – Monopolistic Competition and Oligopoly</w:t>
      </w:r>
    </w:p>
    <w:p w:rsidR="00AA1CB7" w:rsidRPr="00D620AE" w:rsidRDefault="00AA1CB7" w:rsidP="00AA1CB7">
      <w:pPr>
        <w:pStyle w:val="Subtitle"/>
        <w:jc w:val="left"/>
        <w:rPr>
          <w:rFonts w:ascii="Times New Roman" w:hAnsi="Times New Roman"/>
          <w:b/>
          <w:i w:val="0"/>
          <w:sz w:val="24"/>
        </w:rPr>
      </w:pPr>
      <w:r w:rsidRPr="00D620AE">
        <w:rPr>
          <w:rFonts w:ascii="Times New Roman" w:hAnsi="Times New Roman"/>
          <w:b/>
          <w:i w:val="0"/>
          <w:sz w:val="24"/>
        </w:rPr>
        <w:t>Unit VI – Labor Markets</w:t>
      </w:r>
    </w:p>
    <w:p w:rsidR="00AA1CB7" w:rsidRDefault="00AA1CB7" w:rsidP="00AA1CB7">
      <w:pPr>
        <w:pStyle w:val="Subtitle"/>
        <w:numPr>
          <w:ilvl w:val="0"/>
          <w:numId w:val="15"/>
        </w:numPr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Chapter 11 </w:t>
      </w:r>
      <w:r w:rsidR="00D620AE">
        <w:rPr>
          <w:rFonts w:ascii="Times New Roman" w:hAnsi="Times New Roman"/>
          <w:i w:val="0"/>
          <w:sz w:val="24"/>
        </w:rPr>
        <w:t>–</w:t>
      </w:r>
      <w:r>
        <w:rPr>
          <w:rFonts w:ascii="Times New Roman" w:hAnsi="Times New Roman"/>
          <w:i w:val="0"/>
          <w:sz w:val="24"/>
        </w:rPr>
        <w:t xml:space="preserve"> </w:t>
      </w:r>
      <w:r w:rsidR="00D620AE">
        <w:rPr>
          <w:rFonts w:ascii="Times New Roman" w:hAnsi="Times New Roman"/>
          <w:i w:val="0"/>
          <w:sz w:val="24"/>
        </w:rPr>
        <w:t>Labor Markets</w:t>
      </w:r>
    </w:p>
    <w:p w:rsidR="00D620AE" w:rsidRDefault="00D620AE" w:rsidP="00D620AE">
      <w:pPr>
        <w:pStyle w:val="Subtitle"/>
        <w:numPr>
          <w:ilvl w:val="0"/>
          <w:numId w:val="15"/>
        </w:numPr>
        <w:jc w:val="left"/>
        <w:rPr>
          <w:rFonts w:ascii="Times New Roman" w:hAnsi="Times New Roman"/>
          <w:i w:val="0"/>
          <w:sz w:val="24"/>
        </w:rPr>
      </w:pPr>
      <w:r w:rsidRPr="008311E3">
        <w:rPr>
          <w:rFonts w:ascii="Times New Roman" w:hAnsi="Times New Roman"/>
          <w:i w:val="0"/>
          <w:sz w:val="24"/>
        </w:rPr>
        <w:t>Chapters 12</w:t>
      </w:r>
      <w:proofErr w:type="gramStart"/>
      <w:r w:rsidRPr="008311E3">
        <w:rPr>
          <w:rFonts w:ascii="Times New Roman" w:hAnsi="Times New Roman"/>
          <w:i w:val="0"/>
          <w:sz w:val="24"/>
        </w:rPr>
        <w:t>,13,14</w:t>
      </w:r>
      <w:proofErr w:type="gramEnd"/>
      <w:r w:rsidRPr="008311E3">
        <w:rPr>
          <w:rFonts w:ascii="Times New Roman" w:hAnsi="Times New Roman"/>
          <w:i w:val="0"/>
          <w:sz w:val="24"/>
        </w:rPr>
        <w:t xml:space="preserve"> – Remaining Chapters</w:t>
      </w:r>
    </w:p>
    <w:p w:rsidR="008311E3" w:rsidRPr="008311E3" w:rsidRDefault="008311E3" w:rsidP="008311E3">
      <w:pPr>
        <w:pStyle w:val="Subtitle"/>
        <w:jc w:val="left"/>
        <w:rPr>
          <w:rFonts w:ascii="Times New Roman" w:hAnsi="Times New Roman"/>
          <w:b/>
          <w:i w:val="0"/>
          <w:sz w:val="24"/>
        </w:rPr>
      </w:pPr>
      <w:r w:rsidRPr="008311E3">
        <w:rPr>
          <w:rFonts w:ascii="Times New Roman" w:hAnsi="Times New Roman"/>
          <w:b/>
          <w:i w:val="0"/>
          <w:sz w:val="24"/>
        </w:rPr>
        <w:t xml:space="preserve">Unit VII – </w:t>
      </w:r>
      <w:r>
        <w:rPr>
          <w:rFonts w:ascii="Times New Roman" w:hAnsi="Times New Roman"/>
          <w:b/>
          <w:i w:val="0"/>
          <w:sz w:val="24"/>
        </w:rPr>
        <w:t xml:space="preserve">Microeconomics </w:t>
      </w:r>
      <w:r w:rsidRPr="008311E3">
        <w:rPr>
          <w:rFonts w:ascii="Times New Roman" w:hAnsi="Times New Roman"/>
          <w:b/>
          <w:i w:val="0"/>
          <w:sz w:val="24"/>
        </w:rPr>
        <w:t>Final Unit Exam</w:t>
      </w:r>
    </w:p>
    <w:p w:rsidR="008311E3" w:rsidRDefault="008311E3" w:rsidP="008311E3">
      <w:pPr>
        <w:pStyle w:val="Subtitle"/>
        <w:numPr>
          <w:ilvl w:val="0"/>
          <w:numId w:val="21"/>
        </w:numPr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Will take the format of an AP Exam and will be administered during Midterm Week</w:t>
      </w:r>
    </w:p>
    <w:p w:rsidR="008311E3" w:rsidRPr="008311E3" w:rsidRDefault="008311E3" w:rsidP="008311E3">
      <w:pPr>
        <w:pStyle w:val="Subtitle"/>
        <w:ind w:left="720"/>
        <w:jc w:val="left"/>
        <w:rPr>
          <w:rFonts w:ascii="Times New Roman" w:hAnsi="Times New Roman"/>
          <w:i w:val="0"/>
          <w:sz w:val="24"/>
        </w:rPr>
      </w:pPr>
    </w:p>
    <w:p w:rsidR="00D620AE" w:rsidRDefault="008311E3" w:rsidP="008311E3">
      <w:pPr>
        <w:pStyle w:val="Subtitle"/>
        <w:ind w:left="-288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i w:val="0"/>
          <w:sz w:val="24"/>
        </w:rPr>
        <w:t xml:space="preserve">Second Semester </w:t>
      </w:r>
      <w:r w:rsidR="00D620AE" w:rsidRPr="00AC6C52">
        <w:rPr>
          <w:rFonts w:ascii="Helvetica" w:hAnsi="Helvetica"/>
          <w:b/>
          <w:i w:val="0"/>
          <w:sz w:val="24"/>
        </w:rPr>
        <w:t>Topics of Study</w:t>
      </w:r>
      <w:r w:rsidR="00D620AE">
        <w:rPr>
          <w:rFonts w:ascii="Helvetica" w:hAnsi="Helvetica"/>
          <w:b/>
          <w:i w:val="0"/>
          <w:sz w:val="24"/>
        </w:rPr>
        <w:t xml:space="preserve"> – </w:t>
      </w:r>
      <w:r>
        <w:rPr>
          <w:rFonts w:ascii="Helvetica" w:hAnsi="Helvetica"/>
          <w:b/>
          <w:sz w:val="24"/>
        </w:rPr>
        <w:t>Macroeconomics</w:t>
      </w:r>
    </w:p>
    <w:p w:rsidR="008311E3" w:rsidRPr="008311E3" w:rsidRDefault="008311E3" w:rsidP="008311E3">
      <w:pPr>
        <w:pStyle w:val="Subtitle"/>
        <w:rPr>
          <w:rFonts w:ascii="Helvetica" w:hAnsi="Helvetica"/>
          <w:i w:val="0"/>
          <w:sz w:val="20"/>
        </w:rPr>
      </w:pPr>
      <w:r w:rsidRPr="008311E3">
        <w:rPr>
          <w:rFonts w:ascii="Helvetica" w:hAnsi="Helvetica"/>
          <w:sz w:val="20"/>
        </w:rPr>
        <w:t xml:space="preserve">Each unit </w:t>
      </w:r>
      <w:r>
        <w:rPr>
          <w:rFonts w:ascii="Helvetica" w:hAnsi="Helvetica"/>
          <w:sz w:val="20"/>
        </w:rPr>
        <w:t>will be followed by a required unit assessment</w:t>
      </w:r>
    </w:p>
    <w:p w:rsidR="008311E3" w:rsidRDefault="008311E3" w:rsidP="00D620AE">
      <w:pPr>
        <w:pStyle w:val="Subtitle"/>
        <w:jc w:val="left"/>
        <w:rPr>
          <w:rFonts w:ascii="Times New Roman" w:hAnsi="Times New Roman"/>
          <w:b/>
          <w:i w:val="0"/>
          <w:sz w:val="24"/>
        </w:rPr>
      </w:pPr>
    </w:p>
    <w:p w:rsidR="00D620AE" w:rsidRDefault="00D620AE" w:rsidP="00D620AE">
      <w:pPr>
        <w:pStyle w:val="Subtitle"/>
        <w:jc w:val="left"/>
        <w:rPr>
          <w:rFonts w:ascii="Times New Roman" w:hAnsi="Times New Roman"/>
          <w:b/>
          <w:i w:val="0"/>
          <w:sz w:val="24"/>
        </w:rPr>
      </w:pPr>
      <w:r w:rsidRPr="00AA1CB7">
        <w:rPr>
          <w:rFonts w:ascii="Times New Roman" w:hAnsi="Times New Roman"/>
          <w:b/>
          <w:i w:val="0"/>
          <w:sz w:val="24"/>
        </w:rPr>
        <w:t xml:space="preserve">Unit I – </w:t>
      </w:r>
      <w:r>
        <w:rPr>
          <w:rFonts w:ascii="Times New Roman" w:hAnsi="Times New Roman"/>
          <w:b/>
          <w:i w:val="0"/>
          <w:sz w:val="24"/>
        </w:rPr>
        <w:t>Macroeconomic Fundamentals</w:t>
      </w:r>
    </w:p>
    <w:p w:rsidR="00D620AE" w:rsidRPr="00D620AE" w:rsidRDefault="00D620AE" w:rsidP="00D620AE">
      <w:pPr>
        <w:pStyle w:val="Subtitle"/>
        <w:numPr>
          <w:ilvl w:val="0"/>
          <w:numId w:val="16"/>
        </w:numPr>
        <w:jc w:val="left"/>
        <w:rPr>
          <w:rFonts w:ascii="Times New Roman" w:hAnsi="Times New Roman"/>
          <w:i w:val="0"/>
          <w:sz w:val="24"/>
        </w:rPr>
      </w:pPr>
      <w:r w:rsidRPr="00D620AE">
        <w:rPr>
          <w:rFonts w:ascii="Times New Roman" w:hAnsi="Times New Roman"/>
          <w:i w:val="0"/>
          <w:sz w:val="24"/>
        </w:rPr>
        <w:t>Chapter 15 – Gross Domestic Product</w:t>
      </w:r>
    </w:p>
    <w:p w:rsidR="00D620AE" w:rsidRPr="00D620AE" w:rsidRDefault="00D620AE" w:rsidP="00D620AE">
      <w:pPr>
        <w:pStyle w:val="Subtitle"/>
        <w:numPr>
          <w:ilvl w:val="0"/>
          <w:numId w:val="16"/>
        </w:numPr>
        <w:jc w:val="left"/>
        <w:rPr>
          <w:rFonts w:ascii="Times New Roman" w:hAnsi="Times New Roman"/>
          <w:i w:val="0"/>
          <w:sz w:val="24"/>
        </w:rPr>
      </w:pPr>
      <w:r w:rsidRPr="00D620AE">
        <w:rPr>
          <w:rFonts w:ascii="Times New Roman" w:hAnsi="Times New Roman"/>
          <w:i w:val="0"/>
          <w:sz w:val="24"/>
        </w:rPr>
        <w:t>Chapter 16 – Business Cycles and Unemployment</w:t>
      </w:r>
    </w:p>
    <w:p w:rsidR="00D620AE" w:rsidRPr="00D620AE" w:rsidRDefault="00D620AE" w:rsidP="00D620AE">
      <w:pPr>
        <w:pStyle w:val="Subtitle"/>
        <w:numPr>
          <w:ilvl w:val="0"/>
          <w:numId w:val="16"/>
        </w:numPr>
        <w:jc w:val="left"/>
        <w:rPr>
          <w:rFonts w:ascii="Times New Roman" w:hAnsi="Times New Roman"/>
          <w:b/>
          <w:i w:val="0"/>
          <w:sz w:val="24"/>
        </w:rPr>
      </w:pPr>
      <w:r w:rsidRPr="00D620AE">
        <w:rPr>
          <w:rFonts w:ascii="Times New Roman" w:hAnsi="Times New Roman"/>
          <w:i w:val="0"/>
          <w:sz w:val="24"/>
        </w:rPr>
        <w:t xml:space="preserve">Chapter 17 </w:t>
      </w:r>
      <w:r>
        <w:rPr>
          <w:rFonts w:ascii="Times New Roman" w:hAnsi="Times New Roman"/>
          <w:i w:val="0"/>
          <w:sz w:val="24"/>
        </w:rPr>
        <w:t>–</w:t>
      </w:r>
      <w:r w:rsidRPr="00D620AE">
        <w:rPr>
          <w:rFonts w:ascii="Times New Roman" w:hAnsi="Times New Roman"/>
          <w:i w:val="0"/>
          <w:sz w:val="24"/>
        </w:rPr>
        <w:t xml:space="preserve"> Inflation</w:t>
      </w:r>
    </w:p>
    <w:p w:rsidR="00D620AE" w:rsidRPr="00D620AE" w:rsidRDefault="00D620AE" w:rsidP="00D620AE">
      <w:pPr>
        <w:pStyle w:val="Subtitle"/>
        <w:jc w:val="left"/>
        <w:rPr>
          <w:rFonts w:ascii="Times New Roman" w:hAnsi="Times New Roman"/>
          <w:b/>
          <w:i w:val="0"/>
          <w:sz w:val="24"/>
        </w:rPr>
      </w:pPr>
      <w:r w:rsidRPr="00D620AE">
        <w:rPr>
          <w:rFonts w:ascii="Times New Roman" w:hAnsi="Times New Roman"/>
          <w:b/>
          <w:i w:val="0"/>
          <w:sz w:val="24"/>
        </w:rPr>
        <w:t>Unit II – Macroeconomic Theory</w:t>
      </w:r>
    </w:p>
    <w:p w:rsidR="00D620AE" w:rsidRPr="00D620AE" w:rsidRDefault="00D620AE" w:rsidP="00D620AE">
      <w:pPr>
        <w:pStyle w:val="Subtitle"/>
        <w:numPr>
          <w:ilvl w:val="0"/>
          <w:numId w:val="17"/>
        </w:numPr>
        <w:jc w:val="left"/>
        <w:rPr>
          <w:rFonts w:ascii="Times New Roman" w:hAnsi="Times New Roman"/>
          <w:i w:val="0"/>
          <w:sz w:val="24"/>
        </w:rPr>
      </w:pPr>
      <w:r w:rsidRPr="00D620AE">
        <w:rPr>
          <w:rFonts w:ascii="Times New Roman" w:hAnsi="Times New Roman"/>
          <w:i w:val="0"/>
          <w:sz w:val="24"/>
        </w:rPr>
        <w:t>Chapter 18 – The Keynesian Model</w:t>
      </w:r>
    </w:p>
    <w:p w:rsidR="00D620AE" w:rsidRPr="00D620AE" w:rsidRDefault="00D620AE" w:rsidP="00D620AE">
      <w:pPr>
        <w:pStyle w:val="Subtitle"/>
        <w:numPr>
          <w:ilvl w:val="0"/>
          <w:numId w:val="17"/>
        </w:numPr>
        <w:jc w:val="left"/>
        <w:rPr>
          <w:rFonts w:ascii="Times New Roman" w:hAnsi="Times New Roman"/>
          <w:i w:val="0"/>
          <w:sz w:val="24"/>
        </w:rPr>
      </w:pPr>
      <w:r w:rsidRPr="00D620AE">
        <w:rPr>
          <w:rFonts w:ascii="Times New Roman" w:hAnsi="Times New Roman"/>
          <w:i w:val="0"/>
          <w:sz w:val="24"/>
        </w:rPr>
        <w:t>Chapter 19 – The Keynesian Model in Action</w:t>
      </w:r>
    </w:p>
    <w:p w:rsidR="00D620AE" w:rsidRDefault="00D620AE" w:rsidP="00D620AE">
      <w:pPr>
        <w:pStyle w:val="Subtitle"/>
        <w:numPr>
          <w:ilvl w:val="0"/>
          <w:numId w:val="17"/>
        </w:numPr>
        <w:jc w:val="left"/>
        <w:rPr>
          <w:rFonts w:ascii="Times New Roman" w:hAnsi="Times New Roman"/>
          <w:i w:val="0"/>
          <w:sz w:val="24"/>
        </w:rPr>
      </w:pPr>
      <w:r w:rsidRPr="00D620AE">
        <w:rPr>
          <w:rFonts w:ascii="Times New Roman" w:hAnsi="Times New Roman"/>
          <w:i w:val="0"/>
          <w:sz w:val="24"/>
        </w:rPr>
        <w:t>Chapter 20 – Aggregate Demand and Supply</w:t>
      </w:r>
    </w:p>
    <w:p w:rsidR="009F1CCF" w:rsidRDefault="009F1CCF" w:rsidP="009F1CCF">
      <w:pPr>
        <w:pStyle w:val="Subtitle"/>
        <w:jc w:val="left"/>
        <w:rPr>
          <w:rFonts w:ascii="Times New Roman" w:hAnsi="Times New Roman"/>
          <w:i w:val="0"/>
          <w:sz w:val="24"/>
        </w:rPr>
      </w:pPr>
    </w:p>
    <w:p w:rsidR="009F1CCF" w:rsidRDefault="009F1CCF" w:rsidP="009F1CCF">
      <w:pPr>
        <w:pStyle w:val="Subtitle"/>
        <w:jc w:val="left"/>
        <w:rPr>
          <w:rFonts w:ascii="Times New Roman" w:hAnsi="Times New Roman"/>
          <w:i w:val="0"/>
          <w:sz w:val="24"/>
        </w:rPr>
      </w:pPr>
    </w:p>
    <w:p w:rsidR="00D620AE" w:rsidRPr="00AF424C" w:rsidRDefault="00D620AE" w:rsidP="00D620AE">
      <w:pPr>
        <w:pStyle w:val="Subtitle"/>
        <w:jc w:val="left"/>
        <w:rPr>
          <w:rFonts w:ascii="Times New Roman" w:hAnsi="Times New Roman"/>
          <w:b/>
          <w:i w:val="0"/>
          <w:sz w:val="24"/>
        </w:rPr>
      </w:pPr>
      <w:r w:rsidRPr="00AF424C">
        <w:rPr>
          <w:rFonts w:ascii="Times New Roman" w:hAnsi="Times New Roman"/>
          <w:b/>
          <w:i w:val="0"/>
          <w:sz w:val="24"/>
        </w:rPr>
        <w:lastRenderedPageBreak/>
        <w:t>Unit III – Fiscal Policy and the Public Sector</w:t>
      </w:r>
    </w:p>
    <w:p w:rsidR="00D620AE" w:rsidRDefault="00D620AE" w:rsidP="00D620AE">
      <w:pPr>
        <w:pStyle w:val="Subtitle"/>
        <w:numPr>
          <w:ilvl w:val="0"/>
          <w:numId w:val="18"/>
        </w:numPr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Chapter 21 – Fiscal Policy</w:t>
      </w:r>
    </w:p>
    <w:p w:rsidR="00D620AE" w:rsidRDefault="00D620AE" w:rsidP="00D620AE">
      <w:pPr>
        <w:pStyle w:val="Subtitle"/>
        <w:numPr>
          <w:ilvl w:val="0"/>
          <w:numId w:val="18"/>
        </w:numPr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Chapter 22 – The Public Sector</w:t>
      </w:r>
    </w:p>
    <w:p w:rsidR="00D620AE" w:rsidRDefault="00AF424C" w:rsidP="00D620AE">
      <w:pPr>
        <w:pStyle w:val="Subtitle"/>
        <w:numPr>
          <w:ilvl w:val="0"/>
          <w:numId w:val="18"/>
        </w:numPr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Chapter 23 – Federal Deficits, Surpluses, and the National Debt</w:t>
      </w:r>
    </w:p>
    <w:p w:rsidR="00AF424C" w:rsidRPr="00AF424C" w:rsidRDefault="00AF424C" w:rsidP="00AF424C">
      <w:pPr>
        <w:pStyle w:val="Subtitle"/>
        <w:jc w:val="left"/>
        <w:rPr>
          <w:rFonts w:ascii="Times New Roman" w:hAnsi="Times New Roman"/>
          <w:b/>
          <w:i w:val="0"/>
          <w:sz w:val="24"/>
        </w:rPr>
      </w:pPr>
      <w:r w:rsidRPr="00AF424C">
        <w:rPr>
          <w:rFonts w:ascii="Times New Roman" w:hAnsi="Times New Roman"/>
          <w:b/>
          <w:i w:val="0"/>
          <w:sz w:val="24"/>
        </w:rPr>
        <w:t>Unit IV – Money, Banking, and Monetary Policy</w:t>
      </w:r>
    </w:p>
    <w:p w:rsidR="00AF424C" w:rsidRDefault="00AF424C" w:rsidP="00AF424C">
      <w:pPr>
        <w:pStyle w:val="Subtitle"/>
        <w:numPr>
          <w:ilvl w:val="0"/>
          <w:numId w:val="19"/>
        </w:numPr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Chapter 24 – Money and the Federal Reserve System</w:t>
      </w:r>
    </w:p>
    <w:p w:rsidR="00AF424C" w:rsidRDefault="00AF424C" w:rsidP="00AF424C">
      <w:pPr>
        <w:pStyle w:val="Subtitle"/>
        <w:numPr>
          <w:ilvl w:val="0"/>
          <w:numId w:val="19"/>
        </w:numPr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Chapter 25 – Money Creation</w:t>
      </w:r>
    </w:p>
    <w:p w:rsidR="00AF424C" w:rsidRDefault="00AF424C" w:rsidP="00AF424C">
      <w:pPr>
        <w:pStyle w:val="Subtitle"/>
        <w:numPr>
          <w:ilvl w:val="0"/>
          <w:numId w:val="19"/>
        </w:numPr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Chapter 26 – Monetary Policy</w:t>
      </w:r>
    </w:p>
    <w:p w:rsidR="00AF424C" w:rsidRPr="00CC78CC" w:rsidRDefault="00AF424C" w:rsidP="00AF424C">
      <w:pPr>
        <w:pStyle w:val="Subtitle"/>
        <w:jc w:val="left"/>
        <w:rPr>
          <w:rFonts w:ascii="Times New Roman" w:hAnsi="Times New Roman"/>
          <w:b/>
          <w:i w:val="0"/>
          <w:sz w:val="24"/>
        </w:rPr>
      </w:pPr>
      <w:r w:rsidRPr="00CC78CC">
        <w:rPr>
          <w:rFonts w:ascii="Times New Roman" w:hAnsi="Times New Roman"/>
          <w:b/>
          <w:i w:val="0"/>
          <w:sz w:val="24"/>
        </w:rPr>
        <w:t>Unit V – The Phillips Curve and the International Economy</w:t>
      </w:r>
    </w:p>
    <w:p w:rsidR="00AF424C" w:rsidRDefault="00CC78CC" w:rsidP="00AF424C">
      <w:pPr>
        <w:pStyle w:val="Subtitle"/>
        <w:numPr>
          <w:ilvl w:val="0"/>
          <w:numId w:val="20"/>
        </w:numPr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Chapter 27 – The Phillips Curve and Expectations Theory</w:t>
      </w:r>
    </w:p>
    <w:p w:rsidR="00CC78CC" w:rsidRDefault="00CC78CC" w:rsidP="00AF424C">
      <w:pPr>
        <w:pStyle w:val="Subtitle"/>
        <w:numPr>
          <w:ilvl w:val="0"/>
          <w:numId w:val="20"/>
        </w:numPr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Chapter 28 – International Trade and Finance</w:t>
      </w:r>
    </w:p>
    <w:p w:rsidR="008311E3" w:rsidRPr="008311E3" w:rsidRDefault="008311E3" w:rsidP="008311E3">
      <w:pPr>
        <w:pStyle w:val="Subtitle"/>
        <w:jc w:val="left"/>
        <w:rPr>
          <w:rFonts w:ascii="Times New Roman" w:hAnsi="Times New Roman"/>
          <w:b/>
          <w:i w:val="0"/>
          <w:sz w:val="24"/>
        </w:rPr>
      </w:pPr>
      <w:r w:rsidRPr="008311E3">
        <w:rPr>
          <w:rFonts w:ascii="Times New Roman" w:hAnsi="Times New Roman"/>
          <w:b/>
          <w:i w:val="0"/>
          <w:sz w:val="24"/>
        </w:rPr>
        <w:t xml:space="preserve">Unit VI – </w:t>
      </w:r>
      <w:r>
        <w:rPr>
          <w:rFonts w:ascii="Times New Roman" w:hAnsi="Times New Roman"/>
          <w:b/>
          <w:i w:val="0"/>
          <w:sz w:val="24"/>
        </w:rPr>
        <w:t xml:space="preserve">Macroeconomics </w:t>
      </w:r>
      <w:r w:rsidRPr="008311E3">
        <w:rPr>
          <w:rFonts w:ascii="Times New Roman" w:hAnsi="Times New Roman"/>
          <w:b/>
          <w:i w:val="0"/>
          <w:sz w:val="24"/>
        </w:rPr>
        <w:t>Final Unit Exam</w:t>
      </w:r>
    </w:p>
    <w:p w:rsidR="008311E3" w:rsidRDefault="008311E3" w:rsidP="008311E3">
      <w:pPr>
        <w:pStyle w:val="Subtitle"/>
        <w:numPr>
          <w:ilvl w:val="0"/>
          <w:numId w:val="21"/>
        </w:numPr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Will take the format of an AP Exam and will be administered after the AP Exam</w:t>
      </w:r>
    </w:p>
    <w:p w:rsidR="00AA1CB7" w:rsidRDefault="00AA1CB7">
      <w:pPr>
        <w:pStyle w:val="Subtitle"/>
        <w:jc w:val="left"/>
        <w:rPr>
          <w:i w:val="0"/>
          <w:sz w:val="24"/>
        </w:rPr>
      </w:pPr>
    </w:p>
    <w:p w:rsidR="00F86835" w:rsidRDefault="00BC37DB">
      <w:pPr>
        <w:pStyle w:val="Subtitle"/>
        <w:rPr>
          <w:b/>
          <w:sz w:val="28"/>
          <w:u w:val="single"/>
        </w:rPr>
      </w:pPr>
      <w:r>
        <w:rPr>
          <w:b/>
          <w:sz w:val="28"/>
          <w:u w:val="single"/>
        </w:rPr>
        <w:t>CLASS PROCEDURES</w:t>
      </w:r>
    </w:p>
    <w:p w:rsidR="00F86835" w:rsidRDefault="00F86835">
      <w:pPr>
        <w:pStyle w:val="Subtitle"/>
        <w:jc w:val="left"/>
        <w:rPr>
          <w:i w:val="0"/>
          <w:sz w:val="24"/>
        </w:rPr>
      </w:pPr>
    </w:p>
    <w:p w:rsidR="00816B04" w:rsidRDefault="005A2395" w:rsidP="00816B04">
      <w:pPr>
        <w:pStyle w:val="Subtitle"/>
        <w:numPr>
          <w:ilvl w:val="0"/>
          <w:numId w:val="1"/>
        </w:numPr>
        <w:jc w:val="left"/>
        <w:rPr>
          <w:i w:val="0"/>
          <w:sz w:val="24"/>
        </w:rPr>
      </w:pPr>
      <w:r w:rsidRPr="00AC6C52">
        <w:rPr>
          <w:i w:val="0"/>
          <w:sz w:val="24"/>
          <w:u w:val="single"/>
        </w:rPr>
        <w:t xml:space="preserve">Unit Exams and Chapter </w:t>
      </w:r>
      <w:r w:rsidR="004C7597" w:rsidRPr="00AC6C52">
        <w:rPr>
          <w:i w:val="0"/>
          <w:sz w:val="24"/>
          <w:u w:val="single"/>
        </w:rPr>
        <w:t>Quizzes</w:t>
      </w:r>
      <w:r w:rsidR="004C7597">
        <w:rPr>
          <w:i w:val="0"/>
          <w:sz w:val="24"/>
        </w:rPr>
        <w:t xml:space="preserve">:  </w:t>
      </w:r>
      <w:r>
        <w:rPr>
          <w:i w:val="0"/>
          <w:sz w:val="24"/>
        </w:rPr>
        <w:t>Unit Exams will always be announced at least a week in advance.  Chapter Quizzes m</w:t>
      </w:r>
      <w:r w:rsidR="004C7597">
        <w:rPr>
          <w:i w:val="0"/>
          <w:sz w:val="24"/>
        </w:rPr>
        <w:t>ay or may not be announced.</w:t>
      </w:r>
    </w:p>
    <w:p w:rsidR="005A2395" w:rsidRDefault="00BC37DB" w:rsidP="005A2395">
      <w:pPr>
        <w:pStyle w:val="Subtitle"/>
        <w:ind w:left="1008"/>
        <w:jc w:val="left"/>
        <w:rPr>
          <w:b/>
          <w:sz w:val="24"/>
        </w:rPr>
      </w:pPr>
      <w:r>
        <w:rPr>
          <w:b/>
          <w:sz w:val="24"/>
        </w:rPr>
        <w:t xml:space="preserve">Tests and </w:t>
      </w:r>
      <w:r w:rsidR="005A2395" w:rsidRPr="005A2395">
        <w:rPr>
          <w:b/>
          <w:sz w:val="24"/>
        </w:rPr>
        <w:t xml:space="preserve">Exams are required assessments for course completion.  </w:t>
      </w:r>
      <w:r w:rsidR="0077744F">
        <w:rPr>
          <w:b/>
          <w:sz w:val="24"/>
        </w:rPr>
        <w:t>If you have not completed all required assessments by the end of the marking period you will be subject to the following guidelines:</w:t>
      </w:r>
    </w:p>
    <w:p w:rsidR="0077744F" w:rsidRDefault="0077744F" w:rsidP="00BC37DB">
      <w:pPr>
        <w:numPr>
          <w:ilvl w:val="0"/>
          <w:numId w:val="7"/>
        </w:numPr>
        <w:autoSpaceDE w:val="0"/>
        <w:autoSpaceDN w:val="0"/>
        <w:adjustRightInd w:val="0"/>
        <w:ind w:right="-450"/>
        <w:rPr>
          <w:rFonts w:ascii="Times New Roman" w:hAnsi="Times New Roman"/>
          <w:sz w:val="22"/>
          <w:szCs w:val="22"/>
        </w:rPr>
      </w:pPr>
      <w:r w:rsidRPr="0077744F">
        <w:rPr>
          <w:rFonts w:ascii="Times New Roman" w:hAnsi="Times New Roman"/>
          <w:sz w:val="22"/>
          <w:szCs w:val="22"/>
        </w:rPr>
        <w:t>Overall averages will not be calculated for the marking period.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77744F" w:rsidRDefault="0077744F" w:rsidP="0077744F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7744F">
        <w:rPr>
          <w:rFonts w:ascii="Times New Roman" w:hAnsi="Times New Roman"/>
          <w:sz w:val="22"/>
          <w:szCs w:val="22"/>
        </w:rPr>
        <w:t>Academic points will not be awarded.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77744F" w:rsidRDefault="0077744F" w:rsidP="0077744F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7744F">
        <w:rPr>
          <w:rFonts w:ascii="Times New Roman" w:hAnsi="Times New Roman"/>
          <w:sz w:val="22"/>
          <w:szCs w:val="22"/>
        </w:rPr>
        <w:t>Cla</w:t>
      </w:r>
      <w:r>
        <w:rPr>
          <w:rFonts w:ascii="Times New Roman" w:hAnsi="Times New Roman"/>
          <w:sz w:val="22"/>
          <w:szCs w:val="22"/>
        </w:rPr>
        <w:t>ss rank will not be calculated</w:t>
      </w:r>
    </w:p>
    <w:p w:rsidR="0077744F" w:rsidRPr="0077744F" w:rsidRDefault="0077744F" w:rsidP="0077744F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You</w:t>
      </w:r>
      <w:r w:rsidRPr="0077744F">
        <w:rPr>
          <w:rFonts w:ascii="Times New Roman" w:hAnsi="Times New Roman"/>
          <w:sz w:val="22"/>
          <w:szCs w:val="22"/>
        </w:rPr>
        <w:t xml:space="preserve"> will not be considered for honor roll, honor societies, early release, or participation in sports, clubs, and other extra-curricular activities.</w:t>
      </w:r>
    </w:p>
    <w:p w:rsidR="00F86835" w:rsidRPr="0077744F" w:rsidRDefault="00F86835">
      <w:pPr>
        <w:pStyle w:val="Subtitle"/>
        <w:jc w:val="left"/>
        <w:rPr>
          <w:i w:val="0"/>
          <w:sz w:val="24"/>
        </w:rPr>
      </w:pPr>
    </w:p>
    <w:p w:rsidR="00F86835" w:rsidRDefault="00565927" w:rsidP="00565927">
      <w:pPr>
        <w:pStyle w:val="Subtitle"/>
        <w:numPr>
          <w:ilvl w:val="0"/>
          <w:numId w:val="1"/>
        </w:numPr>
        <w:jc w:val="left"/>
        <w:rPr>
          <w:i w:val="0"/>
          <w:sz w:val="24"/>
        </w:rPr>
      </w:pPr>
      <w:r>
        <w:rPr>
          <w:i w:val="0"/>
          <w:sz w:val="24"/>
        </w:rPr>
        <w:t xml:space="preserve"> </w:t>
      </w:r>
      <w:r w:rsidRPr="00565927">
        <w:rPr>
          <w:i w:val="0"/>
          <w:sz w:val="24"/>
          <w:u w:val="single"/>
        </w:rPr>
        <w:t>Absences</w:t>
      </w:r>
      <w:r>
        <w:rPr>
          <w:i w:val="0"/>
          <w:sz w:val="24"/>
        </w:rPr>
        <w:t xml:space="preserve">:  </w:t>
      </w:r>
      <w:r w:rsidR="00F86835">
        <w:rPr>
          <w:i w:val="0"/>
          <w:sz w:val="24"/>
        </w:rPr>
        <w:t>Missed tests or quizzes must be</w:t>
      </w:r>
      <w:r w:rsidR="00D121F7">
        <w:rPr>
          <w:i w:val="0"/>
          <w:sz w:val="24"/>
        </w:rPr>
        <w:t xml:space="preserve"> made up upon your return.  You are responsible for meeting with the teacher to plan your make-up</w:t>
      </w:r>
      <w:r w:rsidR="00B951D8">
        <w:rPr>
          <w:i w:val="0"/>
          <w:sz w:val="24"/>
        </w:rPr>
        <w:t xml:space="preserve">.  You will have </w:t>
      </w:r>
      <w:r w:rsidR="007244F0">
        <w:rPr>
          <w:i w:val="0"/>
          <w:sz w:val="24"/>
        </w:rPr>
        <w:t>until the end of the day of the 1</w:t>
      </w:r>
      <w:r w:rsidR="007244F0" w:rsidRPr="007244F0">
        <w:rPr>
          <w:i w:val="0"/>
          <w:sz w:val="24"/>
          <w:vertAlign w:val="superscript"/>
        </w:rPr>
        <w:t>st</w:t>
      </w:r>
      <w:r w:rsidR="007244F0">
        <w:rPr>
          <w:i w:val="0"/>
          <w:sz w:val="24"/>
        </w:rPr>
        <w:t xml:space="preserve"> class you return</w:t>
      </w:r>
      <w:r w:rsidR="00B951D8">
        <w:rPr>
          <w:i w:val="0"/>
          <w:sz w:val="24"/>
        </w:rPr>
        <w:t xml:space="preserve"> to take the assessment </w:t>
      </w:r>
      <w:r w:rsidR="008311E3">
        <w:rPr>
          <w:i w:val="0"/>
          <w:sz w:val="24"/>
        </w:rPr>
        <w:t xml:space="preserve">before </w:t>
      </w:r>
      <w:r w:rsidR="007244F0">
        <w:rPr>
          <w:i w:val="0"/>
          <w:sz w:val="24"/>
        </w:rPr>
        <w:t>receiving an incomplete.</w:t>
      </w:r>
    </w:p>
    <w:p w:rsidR="00565927" w:rsidRPr="00565927" w:rsidRDefault="00565927" w:rsidP="00565927">
      <w:pPr>
        <w:pStyle w:val="Subtitle"/>
        <w:jc w:val="left"/>
        <w:rPr>
          <w:i w:val="0"/>
          <w:sz w:val="24"/>
        </w:rPr>
      </w:pPr>
    </w:p>
    <w:p w:rsidR="00F86835" w:rsidRDefault="00816B04">
      <w:pPr>
        <w:pStyle w:val="Subtitle"/>
        <w:numPr>
          <w:ilvl w:val="0"/>
          <w:numId w:val="1"/>
        </w:numPr>
        <w:jc w:val="left"/>
        <w:rPr>
          <w:i w:val="0"/>
          <w:sz w:val="24"/>
        </w:rPr>
      </w:pPr>
      <w:r w:rsidRPr="00816B04">
        <w:rPr>
          <w:i w:val="0"/>
          <w:sz w:val="24"/>
          <w:u w:val="single"/>
        </w:rPr>
        <w:t>Review Classes</w:t>
      </w:r>
      <w:r>
        <w:rPr>
          <w:i w:val="0"/>
          <w:sz w:val="24"/>
        </w:rPr>
        <w:t xml:space="preserve">: </w:t>
      </w:r>
      <w:r w:rsidR="00F86835">
        <w:rPr>
          <w:i w:val="0"/>
          <w:sz w:val="24"/>
        </w:rPr>
        <w:t xml:space="preserve">You </w:t>
      </w:r>
      <w:r w:rsidR="00B55CF7">
        <w:rPr>
          <w:i w:val="0"/>
          <w:sz w:val="24"/>
        </w:rPr>
        <w:t>are strongly advised</w:t>
      </w:r>
      <w:r w:rsidR="00F86835">
        <w:rPr>
          <w:i w:val="0"/>
          <w:sz w:val="24"/>
        </w:rPr>
        <w:t xml:space="preserve"> to attend several review sessions in May as we approach the AP exam.  Details and dates will be provided well in advance</w:t>
      </w:r>
      <w:r w:rsidR="004C7597">
        <w:rPr>
          <w:i w:val="0"/>
          <w:sz w:val="24"/>
        </w:rPr>
        <w:t xml:space="preserve"> and you will receive course c</w:t>
      </w:r>
      <w:r w:rsidR="00D121F7">
        <w:rPr>
          <w:i w:val="0"/>
          <w:sz w:val="24"/>
        </w:rPr>
        <w:t>redit for attending.</w:t>
      </w:r>
    </w:p>
    <w:p w:rsidR="0033779C" w:rsidRDefault="0033779C" w:rsidP="0033779C">
      <w:pPr>
        <w:pStyle w:val="ListParagraph"/>
        <w:rPr>
          <w:i/>
        </w:rPr>
      </w:pPr>
    </w:p>
    <w:p w:rsidR="0033779C" w:rsidRDefault="0033779C">
      <w:pPr>
        <w:pStyle w:val="Subtitle"/>
        <w:numPr>
          <w:ilvl w:val="0"/>
          <w:numId w:val="1"/>
        </w:numPr>
        <w:jc w:val="left"/>
        <w:rPr>
          <w:i w:val="0"/>
          <w:sz w:val="24"/>
        </w:rPr>
      </w:pPr>
      <w:r w:rsidRPr="00816B04">
        <w:rPr>
          <w:i w:val="0"/>
          <w:sz w:val="24"/>
          <w:u w:val="single"/>
        </w:rPr>
        <w:t>Notes</w:t>
      </w:r>
      <w:r w:rsidR="00816B04">
        <w:rPr>
          <w:i w:val="0"/>
          <w:sz w:val="24"/>
        </w:rPr>
        <w:t xml:space="preserve">: Notes </w:t>
      </w:r>
      <w:r w:rsidRPr="00816B04">
        <w:rPr>
          <w:i w:val="0"/>
          <w:sz w:val="24"/>
        </w:rPr>
        <w:t>will</w:t>
      </w:r>
      <w:r>
        <w:rPr>
          <w:i w:val="0"/>
          <w:sz w:val="24"/>
        </w:rPr>
        <w:t xml:space="preserve"> be given for every chapter.  Students will receive a PowerPoint packet at the beginning of each chapter.  Students are responsible for taking </w:t>
      </w:r>
      <w:r w:rsidR="00816B04">
        <w:rPr>
          <w:i w:val="0"/>
          <w:sz w:val="24"/>
        </w:rPr>
        <w:t>supplemental</w:t>
      </w:r>
      <w:r>
        <w:rPr>
          <w:i w:val="0"/>
          <w:sz w:val="24"/>
        </w:rPr>
        <w:t xml:space="preserve"> notes before and during class.  Notes can be obtained on my course website.</w:t>
      </w:r>
    </w:p>
    <w:p w:rsidR="004B45B2" w:rsidRDefault="004B45B2" w:rsidP="004B45B2">
      <w:pPr>
        <w:pStyle w:val="ListParagraph"/>
        <w:rPr>
          <w:i/>
        </w:rPr>
      </w:pPr>
    </w:p>
    <w:p w:rsidR="004B45B2" w:rsidRDefault="004B45B2">
      <w:pPr>
        <w:pStyle w:val="Subtitle"/>
        <w:numPr>
          <w:ilvl w:val="0"/>
          <w:numId w:val="1"/>
        </w:numPr>
        <w:jc w:val="left"/>
        <w:rPr>
          <w:i w:val="0"/>
          <w:sz w:val="24"/>
        </w:rPr>
      </w:pPr>
      <w:r w:rsidRPr="00816B04">
        <w:rPr>
          <w:i w:val="0"/>
          <w:sz w:val="24"/>
          <w:u w:val="single"/>
        </w:rPr>
        <w:t>Class website</w:t>
      </w:r>
      <w:r w:rsidR="00816B04">
        <w:rPr>
          <w:i w:val="0"/>
          <w:sz w:val="24"/>
        </w:rPr>
        <w:t xml:space="preserve">: </w:t>
      </w:r>
      <w:r>
        <w:rPr>
          <w:i w:val="0"/>
          <w:sz w:val="24"/>
        </w:rPr>
        <w:t xml:space="preserve"> </w:t>
      </w:r>
      <w:r w:rsidRPr="004B45B2">
        <w:rPr>
          <w:i w:val="0"/>
          <w:sz w:val="24"/>
        </w:rPr>
        <w:t>http://w</w:t>
      </w:r>
      <w:r w:rsidR="00D81863">
        <w:rPr>
          <w:i w:val="0"/>
          <w:sz w:val="24"/>
        </w:rPr>
        <w:t>ww.rhnet.org/webpages/Tmacmillan</w:t>
      </w:r>
    </w:p>
    <w:p w:rsidR="00F86835" w:rsidRDefault="00F86835">
      <w:pPr>
        <w:pStyle w:val="Subtitle"/>
        <w:jc w:val="left"/>
        <w:rPr>
          <w:i w:val="0"/>
          <w:sz w:val="24"/>
        </w:rPr>
      </w:pPr>
    </w:p>
    <w:p w:rsidR="00F86835" w:rsidRDefault="00F86835">
      <w:pPr>
        <w:pStyle w:val="Subtitle"/>
        <w:numPr>
          <w:ilvl w:val="0"/>
          <w:numId w:val="1"/>
        </w:numPr>
        <w:jc w:val="left"/>
        <w:rPr>
          <w:i w:val="0"/>
          <w:sz w:val="24"/>
        </w:rPr>
      </w:pPr>
      <w:r w:rsidRPr="00CA5B8D">
        <w:rPr>
          <w:i w:val="0"/>
          <w:sz w:val="24"/>
          <w:u w:val="single"/>
        </w:rPr>
        <w:t>Class Materials</w:t>
      </w:r>
      <w:r>
        <w:rPr>
          <w:i w:val="0"/>
          <w:sz w:val="24"/>
        </w:rPr>
        <w:t xml:space="preserve">: </w:t>
      </w:r>
      <w:r w:rsidR="00CA5B8D">
        <w:rPr>
          <w:i w:val="0"/>
          <w:sz w:val="24"/>
        </w:rPr>
        <w:t>A</w:t>
      </w:r>
      <w:r>
        <w:rPr>
          <w:i w:val="0"/>
          <w:sz w:val="24"/>
        </w:rPr>
        <w:t xml:space="preserve"> spiral notebook with at le</w:t>
      </w:r>
      <w:r w:rsidR="004B45B2">
        <w:rPr>
          <w:i w:val="0"/>
          <w:sz w:val="24"/>
        </w:rPr>
        <w:t>ast 80 pages,</w:t>
      </w:r>
      <w:r w:rsidR="00D121F7">
        <w:rPr>
          <w:i w:val="0"/>
          <w:sz w:val="24"/>
        </w:rPr>
        <w:t xml:space="preserve"> </w:t>
      </w:r>
      <w:r w:rsidR="00161250">
        <w:rPr>
          <w:i w:val="0"/>
          <w:sz w:val="24"/>
        </w:rPr>
        <w:t>one</w:t>
      </w:r>
      <w:r w:rsidR="00CA5B8D">
        <w:rPr>
          <w:i w:val="0"/>
          <w:sz w:val="24"/>
        </w:rPr>
        <w:t xml:space="preserve"> 3-ring binders (at least 2 inches),</w:t>
      </w:r>
      <w:r w:rsidR="00D121F7">
        <w:rPr>
          <w:i w:val="0"/>
          <w:sz w:val="24"/>
        </w:rPr>
        <w:t xml:space="preserve"> at least ten dividers,</w:t>
      </w:r>
      <w:r w:rsidR="00CA5B8D">
        <w:rPr>
          <w:i w:val="0"/>
          <w:sz w:val="24"/>
        </w:rPr>
        <w:t xml:space="preserve"> colored pencils or pens.</w:t>
      </w:r>
    </w:p>
    <w:p w:rsidR="00BC37DB" w:rsidRDefault="00BC37DB">
      <w:pPr>
        <w:pStyle w:val="Subtitle"/>
        <w:jc w:val="left"/>
        <w:rPr>
          <w:i w:val="0"/>
          <w:sz w:val="20"/>
        </w:rPr>
      </w:pPr>
    </w:p>
    <w:p w:rsidR="00F86835" w:rsidRPr="00BC37DB" w:rsidRDefault="00F86835" w:rsidP="00BC37DB">
      <w:pPr>
        <w:pStyle w:val="Subtitle"/>
        <w:ind w:left="-270" w:right="-180"/>
        <w:rPr>
          <w:b/>
          <w:i w:val="0"/>
          <w:sz w:val="20"/>
        </w:rPr>
      </w:pPr>
      <w:r w:rsidRPr="00BC37DB">
        <w:rPr>
          <w:b/>
          <w:i w:val="0"/>
          <w:sz w:val="20"/>
        </w:rPr>
        <w:lastRenderedPageBreak/>
        <w:t>This class is a major commitment.  Our main objective is to p</w:t>
      </w:r>
      <w:r w:rsidR="002B74CB" w:rsidRPr="00BC37DB">
        <w:rPr>
          <w:b/>
          <w:i w:val="0"/>
          <w:sz w:val="20"/>
        </w:rPr>
        <w:t>repa</w:t>
      </w:r>
      <w:r w:rsidR="000725E5">
        <w:rPr>
          <w:b/>
          <w:i w:val="0"/>
          <w:sz w:val="20"/>
        </w:rPr>
        <w:t xml:space="preserve">re for the AP Exam that will take place </w:t>
      </w:r>
      <w:proofErr w:type="spellStart"/>
      <w:r w:rsidR="000725E5">
        <w:rPr>
          <w:b/>
          <w:i w:val="0"/>
          <w:sz w:val="20"/>
        </w:rPr>
        <w:t>some time</w:t>
      </w:r>
      <w:proofErr w:type="spellEnd"/>
      <w:r w:rsidR="000725E5">
        <w:rPr>
          <w:b/>
          <w:i w:val="0"/>
          <w:sz w:val="20"/>
        </w:rPr>
        <w:t xml:space="preserve"> in early May.</w:t>
      </w:r>
    </w:p>
    <w:sectPr w:rsidR="00F86835" w:rsidRPr="00BC37DB" w:rsidSect="009A0B4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F7" w:rsidRDefault="002559F7">
      <w:r>
        <w:separator/>
      </w:r>
    </w:p>
  </w:endnote>
  <w:endnote w:type="continuationSeparator" w:id="0">
    <w:p w:rsidR="002559F7" w:rsidRDefault="0025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E3" w:rsidRDefault="002559F7" w:rsidP="00F86835">
    <w:pPr>
      <w:pStyle w:val="Footer"/>
      <w:tabs>
        <w:tab w:val="clear" w:pos="8640"/>
        <w:tab w:val="right" w:pos="9360"/>
      </w:tabs>
    </w:pPr>
    <w:hyperlink r:id="rId1" w:history="1">
      <w:r w:rsidR="00622171" w:rsidRPr="00743CC6">
        <w:rPr>
          <w:rStyle w:val="Hyperlink"/>
        </w:rPr>
        <w:t>tmacmillan@rhnet.org</w:t>
      </w:r>
    </w:hyperlink>
    <w:r w:rsidR="008311E3">
      <w:tab/>
    </w:r>
    <w:r w:rsidR="008311E3">
      <w:tab/>
    </w:r>
    <w:r w:rsidR="008311E3" w:rsidRPr="00EB0AAD">
      <w:t>http://www.rhnet.org/webpages/</w:t>
    </w:r>
    <w:r w:rsidR="00622171">
      <w:t>Tmacmillan</w:t>
    </w:r>
    <w:r w:rsidR="008311E3" w:rsidRPr="00EB0AAD"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F7" w:rsidRDefault="002559F7">
      <w:r>
        <w:separator/>
      </w:r>
    </w:p>
  </w:footnote>
  <w:footnote w:type="continuationSeparator" w:id="0">
    <w:p w:rsidR="002559F7" w:rsidRDefault="00255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E3" w:rsidRDefault="008311E3" w:rsidP="00F86835">
    <w:pPr>
      <w:pStyle w:val="Header"/>
      <w:tabs>
        <w:tab w:val="clear" w:pos="8640"/>
        <w:tab w:val="right" w:pos="9360"/>
      </w:tabs>
    </w:pPr>
    <w:r>
      <w:t xml:space="preserve">Mr. </w:t>
    </w:r>
    <w:r w:rsidR="00622171">
      <w:t>MacMillan</w:t>
    </w:r>
    <w:r>
      <w:tab/>
    </w:r>
    <w:r>
      <w:tab/>
      <w:t>AP Microeconomics</w:t>
    </w:r>
  </w:p>
  <w:p w:rsidR="008311E3" w:rsidRDefault="00324E7D" w:rsidP="00F86835">
    <w:pPr>
      <w:pStyle w:val="Header"/>
      <w:tabs>
        <w:tab w:val="clear" w:pos="8640"/>
        <w:tab w:val="right" w:pos="9360"/>
      </w:tabs>
    </w:pPr>
    <w:r>
      <w:t>2016-2017</w:t>
    </w:r>
    <w:r w:rsidR="008311E3">
      <w:tab/>
    </w:r>
    <w:r w:rsidR="008311E3">
      <w:tab/>
      <w:t>AP Macroeconomics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>
    <w:nsid w:val="00723A45"/>
    <w:multiLevelType w:val="hybridMultilevel"/>
    <w:tmpl w:val="7688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9227B"/>
    <w:multiLevelType w:val="hybridMultilevel"/>
    <w:tmpl w:val="1F94F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3150C"/>
    <w:multiLevelType w:val="hybridMultilevel"/>
    <w:tmpl w:val="4060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17DE1"/>
    <w:multiLevelType w:val="hybridMultilevel"/>
    <w:tmpl w:val="0CCC4E34"/>
    <w:lvl w:ilvl="0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5">
    <w:nsid w:val="16E056EE"/>
    <w:multiLevelType w:val="hybridMultilevel"/>
    <w:tmpl w:val="53427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43D61"/>
    <w:multiLevelType w:val="hybridMultilevel"/>
    <w:tmpl w:val="FE7EC5E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FBF17D1"/>
    <w:multiLevelType w:val="hybridMultilevel"/>
    <w:tmpl w:val="BFF8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E0D3C"/>
    <w:multiLevelType w:val="hybridMultilevel"/>
    <w:tmpl w:val="DDC4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C1CC2"/>
    <w:multiLevelType w:val="hybridMultilevel"/>
    <w:tmpl w:val="D434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E7A91"/>
    <w:multiLevelType w:val="hybridMultilevel"/>
    <w:tmpl w:val="A2E2464A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1">
    <w:nsid w:val="33FC069C"/>
    <w:multiLevelType w:val="hybridMultilevel"/>
    <w:tmpl w:val="C1CE93A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3E394599"/>
    <w:multiLevelType w:val="hybridMultilevel"/>
    <w:tmpl w:val="9396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04CFF"/>
    <w:multiLevelType w:val="hybridMultilevel"/>
    <w:tmpl w:val="47F8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7343D"/>
    <w:multiLevelType w:val="hybridMultilevel"/>
    <w:tmpl w:val="7C94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C0B2F"/>
    <w:multiLevelType w:val="hybridMultilevel"/>
    <w:tmpl w:val="98CE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55A0F"/>
    <w:multiLevelType w:val="hybridMultilevel"/>
    <w:tmpl w:val="76FA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B5041"/>
    <w:multiLevelType w:val="hybridMultilevel"/>
    <w:tmpl w:val="38081B40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8">
    <w:nsid w:val="6E1E4BBB"/>
    <w:multiLevelType w:val="hybridMultilevel"/>
    <w:tmpl w:val="3632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A024D"/>
    <w:multiLevelType w:val="hybridMultilevel"/>
    <w:tmpl w:val="DB4EDD4E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0">
    <w:nsid w:val="7EF00A57"/>
    <w:multiLevelType w:val="hybridMultilevel"/>
    <w:tmpl w:val="946A4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4"/>
  </w:num>
  <w:num w:numId="5">
    <w:abstractNumId w:val="16"/>
  </w:num>
  <w:num w:numId="6">
    <w:abstractNumId w:val="0"/>
  </w:num>
  <w:num w:numId="7">
    <w:abstractNumId w:val="10"/>
  </w:num>
  <w:num w:numId="8">
    <w:abstractNumId w:val="17"/>
  </w:num>
  <w:num w:numId="9">
    <w:abstractNumId w:val="19"/>
  </w:num>
  <w:num w:numId="10">
    <w:abstractNumId w:val="12"/>
  </w:num>
  <w:num w:numId="11">
    <w:abstractNumId w:val="13"/>
  </w:num>
  <w:num w:numId="12">
    <w:abstractNumId w:val="18"/>
  </w:num>
  <w:num w:numId="13">
    <w:abstractNumId w:val="2"/>
  </w:num>
  <w:num w:numId="14">
    <w:abstractNumId w:val="5"/>
  </w:num>
  <w:num w:numId="15">
    <w:abstractNumId w:val="15"/>
  </w:num>
  <w:num w:numId="16">
    <w:abstractNumId w:val="14"/>
  </w:num>
  <w:num w:numId="17">
    <w:abstractNumId w:val="1"/>
  </w:num>
  <w:num w:numId="18">
    <w:abstractNumId w:val="8"/>
  </w:num>
  <w:num w:numId="19">
    <w:abstractNumId w:val="9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C12"/>
    <w:rsid w:val="00033D33"/>
    <w:rsid w:val="000725E5"/>
    <w:rsid w:val="0007295F"/>
    <w:rsid w:val="000A61EC"/>
    <w:rsid w:val="00102052"/>
    <w:rsid w:val="001321D4"/>
    <w:rsid w:val="00161250"/>
    <w:rsid w:val="00187FB4"/>
    <w:rsid w:val="002559F7"/>
    <w:rsid w:val="00270380"/>
    <w:rsid w:val="002B74CB"/>
    <w:rsid w:val="00324E7D"/>
    <w:rsid w:val="0033779C"/>
    <w:rsid w:val="00400F9F"/>
    <w:rsid w:val="004B45B2"/>
    <w:rsid w:val="004C7597"/>
    <w:rsid w:val="00565927"/>
    <w:rsid w:val="00572030"/>
    <w:rsid w:val="005777C2"/>
    <w:rsid w:val="005A2395"/>
    <w:rsid w:val="00622171"/>
    <w:rsid w:val="00661AFF"/>
    <w:rsid w:val="007244F0"/>
    <w:rsid w:val="0077744F"/>
    <w:rsid w:val="007C6010"/>
    <w:rsid w:val="007D0C12"/>
    <w:rsid w:val="00816B04"/>
    <w:rsid w:val="00830087"/>
    <w:rsid w:val="008311E3"/>
    <w:rsid w:val="008349F6"/>
    <w:rsid w:val="008F712C"/>
    <w:rsid w:val="0091500C"/>
    <w:rsid w:val="00920426"/>
    <w:rsid w:val="00930453"/>
    <w:rsid w:val="009A0B44"/>
    <w:rsid w:val="009B73F3"/>
    <w:rsid w:val="009F1CCF"/>
    <w:rsid w:val="00A27954"/>
    <w:rsid w:val="00A30BC0"/>
    <w:rsid w:val="00A32735"/>
    <w:rsid w:val="00A919EF"/>
    <w:rsid w:val="00AA1CB7"/>
    <w:rsid w:val="00AC3B55"/>
    <w:rsid w:val="00AC6C52"/>
    <w:rsid w:val="00AF424C"/>
    <w:rsid w:val="00B02351"/>
    <w:rsid w:val="00B46E31"/>
    <w:rsid w:val="00B55CF7"/>
    <w:rsid w:val="00B951D8"/>
    <w:rsid w:val="00BA255E"/>
    <w:rsid w:val="00BC37DB"/>
    <w:rsid w:val="00BF6179"/>
    <w:rsid w:val="00C00775"/>
    <w:rsid w:val="00CA5B8D"/>
    <w:rsid w:val="00CC78CC"/>
    <w:rsid w:val="00D121F7"/>
    <w:rsid w:val="00D43BDF"/>
    <w:rsid w:val="00D620AE"/>
    <w:rsid w:val="00D81863"/>
    <w:rsid w:val="00DD15FA"/>
    <w:rsid w:val="00E050EE"/>
    <w:rsid w:val="00E46397"/>
    <w:rsid w:val="00EB0AAD"/>
    <w:rsid w:val="00F86835"/>
    <w:rsid w:val="00FC7837"/>
    <w:rsid w:val="00F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B4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A0B44"/>
    <w:pPr>
      <w:jc w:val="center"/>
    </w:pPr>
    <w:rPr>
      <w:sz w:val="32"/>
    </w:rPr>
  </w:style>
  <w:style w:type="paragraph" w:styleId="Subtitle">
    <w:name w:val="Subtitle"/>
    <w:basedOn w:val="Normal"/>
    <w:qFormat/>
    <w:rsid w:val="009A0B44"/>
    <w:pPr>
      <w:jc w:val="center"/>
    </w:pPr>
    <w:rPr>
      <w:i/>
      <w:sz w:val="32"/>
    </w:rPr>
  </w:style>
  <w:style w:type="paragraph" w:styleId="Header">
    <w:name w:val="header"/>
    <w:basedOn w:val="Normal"/>
    <w:rsid w:val="007D0C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D0C1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D0C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45B2"/>
    <w:pPr>
      <w:ind w:left="720"/>
    </w:pPr>
  </w:style>
  <w:style w:type="table" w:styleId="TableGrid">
    <w:name w:val="Table Grid"/>
    <w:basedOn w:val="TableNormal"/>
    <w:rsid w:val="00D43B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324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4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macmillan@rh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8ADF-1BDD-491E-B26F-8BE61263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Economics</vt:lpstr>
    </vt:vector>
  </TitlesOfParts>
  <Company>RHCSD</Company>
  <LinksUpToDate>false</LinksUpToDate>
  <CharactersWithSpaces>3783</CharactersWithSpaces>
  <SharedDoc>false</SharedDoc>
  <HLinks>
    <vt:vector size="6" baseType="variant"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mailto:wrasmussen@rhnet.org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Economics</dc:title>
  <dc:subject/>
  <dc:creator>RH User</dc:creator>
  <cp:keywords/>
  <dc:description/>
  <cp:lastModifiedBy>%username%</cp:lastModifiedBy>
  <cp:revision>13</cp:revision>
  <cp:lastPrinted>2016-09-02T12:45:00Z</cp:lastPrinted>
  <dcterms:created xsi:type="dcterms:W3CDTF">2013-08-30T15:01:00Z</dcterms:created>
  <dcterms:modified xsi:type="dcterms:W3CDTF">2016-09-02T13:01:00Z</dcterms:modified>
</cp:coreProperties>
</file>