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0" w:rsidRDefault="00D0427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1.25pt" fillcolor="#369" stroked="f">
            <v:shadow on="t" color="#b2b2b2" opacity="52429f" offset="3pt"/>
            <v:textpath style="font-family:&quot;Times New Roman&quot;;v-text-kern:t" trim="t" fitpath="t" string="Revisiting the Syllogistic Method"/>
          </v:shape>
        </w:pict>
      </w:r>
    </w:p>
    <w:p w:rsidR="00D04270" w:rsidRDefault="00D04270" w:rsidP="00D04270">
      <w:pPr>
        <w:jc w:val="center"/>
        <w:rPr>
          <w:sz w:val="44"/>
          <w:szCs w:val="44"/>
        </w:rPr>
      </w:pPr>
      <w:r>
        <w:rPr>
          <w:sz w:val="44"/>
          <w:szCs w:val="44"/>
        </w:rPr>
        <w:t>1</w:t>
      </w:r>
      <w:r w:rsidRPr="00D04270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Premise = Statement Containing a Literary Term</w:t>
      </w:r>
    </w:p>
    <w:p w:rsidR="00D04270" w:rsidRDefault="00D04270" w:rsidP="00D04270">
      <w:pPr>
        <w:pBdr>
          <w:bottom w:val="single" w:sz="12" w:space="1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Pr="00D04270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Premise = Textual Support (quote or paraphrase)</w:t>
      </w:r>
    </w:p>
    <w:p w:rsidR="00D04270" w:rsidRDefault="00D04270" w:rsidP="00D04270">
      <w:pPr>
        <w:jc w:val="center"/>
        <w:rPr>
          <w:sz w:val="44"/>
          <w:szCs w:val="44"/>
        </w:rPr>
      </w:pPr>
      <w:r>
        <w:rPr>
          <w:sz w:val="44"/>
          <w:szCs w:val="44"/>
        </w:rPr>
        <w:t>Conclusion = Textual Support</w:t>
      </w:r>
    </w:p>
    <w:p w:rsidR="00D04270" w:rsidRDefault="00D04270" w:rsidP="00D04270">
      <w:pPr>
        <w:rPr>
          <w:sz w:val="44"/>
          <w:szCs w:val="44"/>
        </w:rPr>
      </w:pPr>
    </w:p>
    <w:p w:rsidR="00D04270" w:rsidRDefault="00D04270" w:rsidP="00D04270">
      <w:pPr>
        <w:rPr>
          <w:color w:val="4F81BD" w:themeColor="accent1"/>
          <w:sz w:val="44"/>
          <w:szCs w:val="44"/>
        </w:rPr>
      </w:pPr>
      <w:r>
        <w:rPr>
          <w:sz w:val="44"/>
          <w:szCs w:val="44"/>
        </w:rPr>
        <w:t xml:space="preserve">(Beginning the Second Paragraph) </w:t>
      </w:r>
      <w:r>
        <w:rPr>
          <w:color w:val="FF0000"/>
          <w:sz w:val="44"/>
          <w:szCs w:val="44"/>
        </w:rPr>
        <w:t>1</w:t>
      </w:r>
      <w:r w:rsidRPr="00D04270">
        <w:rPr>
          <w:color w:val="FF0000"/>
          <w:sz w:val="44"/>
          <w:szCs w:val="44"/>
          <w:vertAlign w:val="superscript"/>
        </w:rPr>
        <w:t>st</w:t>
      </w:r>
      <w:r>
        <w:rPr>
          <w:color w:val="FF0000"/>
          <w:sz w:val="44"/>
          <w:szCs w:val="44"/>
        </w:rPr>
        <w:t xml:space="preserve"> Premise: The diction in the opening stanza creates the ambivalent tone.  </w:t>
      </w:r>
      <w:r>
        <w:rPr>
          <w:color w:val="00B050"/>
          <w:sz w:val="44"/>
          <w:szCs w:val="44"/>
        </w:rPr>
        <w:t>2</w:t>
      </w:r>
      <w:r w:rsidRPr="00D04270">
        <w:rPr>
          <w:color w:val="00B050"/>
          <w:sz w:val="44"/>
          <w:szCs w:val="44"/>
          <w:vertAlign w:val="superscript"/>
        </w:rPr>
        <w:t>nd</w:t>
      </w:r>
      <w:r>
        <w:rPr>
          <w:color w:val="00B050"/>
          <w:sz w:val="44"/>
          <w:szCs w:val="44"/>
        </w:rPr>
        <w:t xml:space="preserve"> premise: Drawing into question a scene that borders on the fine line of abuse and love, the reflective narrator says, “The whiskey on your breath/Could make a small boy dizzy</w:t>
      </w:r>
      <w:proofErr w:type="gramStart"/>
      <w:r>
        <w:rPr>
          <w:color w:val="00B050"/>
          <w:sz w:val="44"/>
          <w:szCs w:val="44"/>
        </w:rPr>
        <w:t>;/</w:t>
      </w:r>
      <w:proofErr w:type="gramEnd"/>
      <w:r>
        <w:rPr>
          <w:color w:val="00B050"/>
          <w:sz w:val="44"/>
          <w:szCs w:val="44"/>
        </w:rPr>
        <w:t xml:space="preserve">But I hung on like death:/Such waltzing is not easy.”  </w:t>
      </w:r>
      <w:r>
        <w:rPr>
          <w:color w:val="1F497D" w:themeColor="text2"/>
          <w:sz w:val="44"/>
          <w:szCs w:val="44"/>
        </w:rPr>
        <w:t>Conclusion: The father comes home drunk and it is unclear whether or not this is a playful waltz or a harmful event unfolding before our eyes.  Since the narrator “hung on like death,” we do not know</w:t>
      </w:r>
      <w:proofErr w:type="gramStart"/>
      <w:r>
        <w:rPr>
          <w:color w:val="1F497D" w:themeColor="text2"/>
          <w:sz w:val="44"/>
          <w:szCs w:val="44"/>
        </w:rPr>
        <w:t>,</w:t>
      </w:r>
      <w:proofErr w:type="gramEnd"/>
      <w:r>
        <w:rPr>
          <w:color w:val="1F497D" w:themeColor="text2"/>
          <w:sz w:val="44"/>
          <w:szCs w:val="44"/>
        </w:rPr>
        <w:t xml:space="preserve"> if like death, the child yearns for the </w:t>
      </w:r>
      <w:r>
        <w:rPr>
          <w:color w:val="1F497D" w:themeColor="text2"/>
          <w:sz w:val="44"/>
          <w:szCs w:val="44"/>
        </w:rPr>
        <w:lastRenderedPageBreak/>
        <w:t>permanence of this special moment with his father.  On the other hand, death is scary – and as such – it is also unclear whether the boy is clinging to his father out of fear.</w:t>
      </w:r>
      <w:r w:rsidR="0085224F">
        <w:rPr>
          <w:color w:val="1F497D" w:themeColor="text2"/>
          <w:sz w:val="44"/>
          <w:szCs w:val="44"/>
        </w:rPr>
        <w:t xml:space="preserve">  </w:t>
      </w:r>
      <w:r w:rsidR="00AC32CE">
        <w:rPr>
          <w:color w:val="FF0000"/>
          <w:sz w:val="44"/>
          <w:szCs w:val="44"/>
        </w:rPr>
        <w:t>1</w:t>
      </w:r>
      <w:r w:rsidR="00AC32CE" w:rsidRPr="00AC32CE">
        <w:rPr>
          <w:color w:val="FF0000"/>
          <w:sz w:val="44"/>
          <w:szCs w:val="44"/>
          <w:vertAlign w:val="superscript"/>
        </w:rPr>
        <w:t>st</w:t>
      </w:r>
      <w:r w:rsidR="00AC32CE">
        <w:rPr>
          <w:color w:val="FF0000"/>
          <w:sz w:val="44"/>
          <w:szCs w:val="44"/>
        </w:rPr>
        <w:t xml:space="preserve"> Premise: The forced rhyme scheme in the first stanza also reinforces this conflict.  </w:t>
      </w:r>
      <w:r w:rsidR="00AC32CE">
        <w:rPr>
          <w:color w:val="00B050"/>
          <w:sz w:val="44"/>
          <w:szCs w:val="44"/>
        </w:rPr>
        <w:t>2</w:t>
      </w:r>
      <w:r w:rsidR="00AC32CE" w:rsidRPr="00AC32CE">
        <w:rPr>
          <w:color w:val="00B050"/>
          <w:sz w:val="44"/>
          <w:szCs w:val="44"/>
          <w:vertAlign w:val="superscript"/>
        </w:rPr>
        <w:t>nd</w:t>
      </w:r>
      <w:r w:rsidR="00AC32CE">
        <w:rPr>
          <w:color w:val="00B050"/>
          <w:sz w:val="44"/>
          <w:szCs w:val="44"/>
        </w:rPr>
        <w:t xml:space="preserve"> Premise: As the father and son waltz through these drunken steps, the narrator tells us that he becomes “dizzy” because the movement is “not easy.”  </w:t>
      </w:r>
      <w:r w:rsidR="00AC32CE">
        <w:rPr>
          <w:color w:val="4F81BD" w:themeColor="accent1"/>
          <w:sz w:val="44"/>
          <w:szCs w:val="44"/>
        </w:rPr>
        <w:t>Conclusion:  There is also a regular rhyme scheme within the stanza between “breath” and “death.”  Since the rhyme scheme is neither here nor there, the ambivalence of the event is yet again re-established.</w:t>
      </w:r>
    </w:p>
    <w:p w:rsidR="00AC32CE" w:rsidRPr="00AC32CE" w:rsidRDefault="00AC32CE" w:rsidP="00D04270">
      <w:pPr>
        <w:rPr>
          <w:color w:val="FF0000"/>
          <w:sz w:val="44"/>
          <w:szCs w:val="44"/>
        </w:rPr>
      </w:pPr>
      <w:r>
        <w:rPr>
          <w:color w:val="4F81BD" w:themeColor="accent1"/>
          <w:sz w:val="44"/>
          <w:szCs w:val="44"/>
        </w:rPr>
        <w:tab/>
      </w:r>
      <w:r>
        <w:rPr>
          <w:color w:val="FF0000"/>
          <w:sz w:val="44"/>
          <w:szCs w:val="44"/>
        </w:rPr>
        <w:t>1</w:t>
      </w:r>
      <w:r w:rsidRPr="00AC32CE">
        <w:rPr>
          <w:color w:val="FF0000"/>
          <w:sz w:val="44"/>
          <w:szCs w:val="44"/>
          <w:vertAlign w:val="superscript"/>
        </w:rPr>
        <w:t>st</w:t>
      </w:r>
      <w:r>
        <w:rPr>
          <w:color w:val="FF0000"/>
          <w:sz w:val="44"/>
          <w:szCs w:val="44"/>
        </w:rPr>
        <w:t xml:space="preserve"> premise: </w:t>
      </w:r>
    </w:p>
    <w:sectPr w:rsidR="00AC32CE" w:rsidRPr="00AC3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270"/>
    <w:rsid w:val="006E7BBC"/>
    <w:rsid w:val="0085224F"/>
    <w:rsid w:val="00AC32CE"/>
    <w:rsid w:val="00D0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2010-09-20T10:50:00Z</dcterms:created>
  <dcterms:modified xsi:type="dcterms:W3CDTF">2010-09-20T13:00:00Z</dcterms:modified>
</cp:coreProperties>
</file>