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647" w:rsidRDefault="00043647" w:rsidP="00043647">
      <w:pPr>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00.5pt;height:45.75pt" fillcolor="#369" stroked="f">
            <v:shadow on="t" color="#b2b2b2" opacity="52429f" offset="3pt"/>
            <v:textpath style="font-family:&quot;Times New Roman&quot;;font-size:40pt;v-text-kern:t" trim="t" fitpath="t" string="Doubt"/>
          </v:shape>
        </w:pict>
      </w:r>
    </w:p>
    <w:p w:rsidR="00043647" w:rsidRDefault="00043647" w:rsidP="00043647">
      <w:pPr>
        <w:jc w:val="center"/>
      </w:pPr>
      <w:r>
        <w:rPr>
          <w:noProof/>
        </w:rPr>
        <w:drawing>
          <wp:inline distT="0" distB="0" distL="0" distR="0">
            <wp:extent cx="2078831" cy="1457325"/>
            <wp:effectExtent l="19050" t="0" r="0" b="0"/>
            <wp:docPr id="2" name="Picture 2" descr="http://images1.wikia.nocookie.net/__cb20060403201053/uncyclopedia/images/0/07/4-self-doub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ages1.wikia.nocookie.net/__cb20060403201053/uncyclopedia/images/0/07/4-self-doubt.jpg"/>
                    <pic:cNvPicPr>
                      <a:picLocks noChangeAspect="1" noChangeArrowheads="1"/>
                    </pic:cNvPicPr>
                  </pic:nvPicPr>
                  <pic:blipFill>
                    <a:blip r:embed="rId5" cstate="print"/>
                    <a:srcRect/>
                    <a:stretch>
                      <a:fillRect/>
                    </a:stretch>
                  </pic:blipFill>
                  <pic:spPr bwMode="auto">
                    <a:xfrm>
                      <a:off x="0" y="0"/>
                      <a:ext cx="2078831" cy="1457325"/>
                    </a:xfrm>
                    <a:prstGeom prst="rect">
                      <a:avLst/>
                    </a:prstGeom>
                    <a:noFill/>
                    <a:ln w="9525">
                      <a:noFill/>
                      <a:miter lim="800000"/>
                      <a:headEnd/>
                      <a:tailEnd/>
                    </a:ln>
                  </pic:spPr>
                </pic:pic>
              </a:graphicData>
            </a:graphic>
          </wp:inline>
        </w:drawing>
      </w:r>
    </w:p>
    <w:p w:rsidR="00043647" w:rsidRDefault="00043647" w:rsidP="00043647">
      <w:pPr>
        <w:jc w:val="center"/>
      </w:pPr>
      <w: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i1029" type="#_x0000_t175" style="width:468pt;height:58.5pt" adj="7200" fillcolor="black">
            <v:shadow color="#868686"/>
            <v:textpath style="font-family:&quot;Times New Roman&quot;;font-size:44pt;v-text-kern:t" trim="t" fitpath="t" string="Reader's Response Journal"/>
          </v:shape>
        </w:pict>
      </w:r>
    </w:p>
    <w:p w:rsidR="00043647" w:rsidRDefault="00043647" w:rsidP="00043647">
      <w:pPr>
        <w:jc w:val="center"/>
      </w:pPr>
    </w:p>
    <w:p w:rsidR="00043647" w:rsidRDefault="00043647" w:rsidP="00043647">
      <w:pPr>
        <w:rPr>
          <w:b/>
          <w:u w:val="single"/>
        </w:rPr>
      </w:pPr>
      <w:r>
        <w:rPr>
          <w:b/>
          <w:u w:val="single"/>
        </w:rPr>
        <w:t>Directions</w:t>
      </w:r>
    </w:p>
    <w:p w:rsidR="00043647" w:rsidRDefault="00043647" w:rsidP="00043647">
      <w:r>
        <w:sym w:font="Wingdings" w:char="F04A"/>
      </w:r>
      <w:r>
        <w:t xml:space="preserve"> Respond to at least </w:t>
      </w:r>
      <w:r>
        <w:rPr>
          <w:b/>
          <w:u w:val="single"/>
        </w:rPr>
        <w:t>20</w:t>
      </w:r>
      <w:r>
        <w:t xml:space="preserve"> of the following questions.  Your responses should be a minimum of 3-5 sentences in length.  Please be certain to stagger your responses so that your journal demonstrates your complete understanding of the play.  Adhere to the structural format of Mr. Kuhn’s example and use it as a guideline.</w:t>
      </w:r>
    </w:p>
    <w:p w:rsidR="00043647" w:rsidRDefault="00043647" w:rsidP="00043647"/>
    <w:p w:rsidR="00043647" w:rsidRDefault="00043647" w:rsidP="00043647">
      <w:pPr>
        <w:rPr>
          <w:rFonts w:ascii="Century Gothic" w:hAnsi="Century Gothic"/>
          <w:b/>
        </w:rPr>
      </w:pPr>
      <w:r>
        <w:rPr>
          <w:rFonts w:ascii="Century Gothic" w:hAnsi="Century Gothic"/>
          <w:b/>
        </w:rPr>
        <w:t>Preface</w:t>
      </w:r>
    </w:p>
    <w:p w:rsidR="00043647" w:rsidRDefault="00043647" w:rsidP="00043647">
      <w:pPr>
        <w:pStyle w:val="ListParagraph"/>
        <w:numPr>
          <w:ilvl w:val="0"/>
          <w:numId w:val="1"/>
        </w:numPr>
        <w:rPr>
          <w:rFonts w:ascii="Century Gothic" w:hAnsi="Century Gothic"/>
        </w:rPr>
      </w:pPr>
      <w:r>
        <w:rPr>
          <w:rFonts w:ascii="Century Gothic" w:hAnsi="Century Gothic"/>
        </w:rPr>
        <w:t xml:space="preserve"> With regards to Stanley’s perception of “doubt,” what does he mean when he says – “Your answers are your current topography, seemingly permanent, but deceptively so.  Because under that face of easy response, there is another YOU” (viii)?</w:t>
      </w:r>
    </w:p>
    <w:p w:rsidR="00043647" w:rsidRPr="00043647" w:rsidRDefault="00043647" w:rsidP="00043647">
      <w:pPr>
        <w:rPr>
          <w:rFonts w:ascii="Century Gothic" w:hAnsi="Century Gothic"/>
        </w:rPr>
      </w:pPr>
    </w:p>
    <w:p w:rsidR="00043647" w:rsidRDefault="00043647" w:rsidP="00043647">
      <w:pPr>
        <w:pStyle w:val="ListParagraph"/>
        <w:numPr>
          <w:ilvl w:val="0"/>
          <w:numId w:val="1"/>
        </w:numPr>
        <w:rPr>
          <w:rFonts w:ascii="Century Gothic" w:hAnsi="Century Gothic"/>
        </w:rPr>
      </w:pPr>
      <w:r>
        <w:rPr>
          <w:rFonts w:ascii="Century Gothic" w:hAnsi="Century Gothic"/>
        </w:rPr>
        <w:t>Analyze and interpret: “Doubt is nothing less than an opportunity to reenter the present.”</w:t>
      </w:r>
    </w:p>
    <w:p w:rsidR="00043647" w:rsidRPr="00043647" w:rsidRDefault="00043647" w:rsidP="00043647">
      <w:pPr>
        <w:pStyle w:val="ListParagraph"/>
        <w:rPr>
          <w:rFonts w:ascii="Century Gothic" w:hAnsi="Century Gothic"/>
        </w:rPr>
      </w:pPr>
    </w:p>
    <w:p w:rsidR="00043647" w:rsidRDefault="00043647" w:rsidP="00043647">
      <w:pPr>
        <w:pStyle w:val="ListParagraph"/>
        <w:numPr>
          <w:ilvl w:val="0"/>
          <w:numId w:val="1"/>
        </w:numPr>
        <w:rPr>
          <w:rFonts w:ascii="Century Gothic" w:hAnsi="Century Gothic"/>
        </w:rPr>
      </w:pPr>
      <w:r>
        <w:rPr>
          <w:rFonts w:ascii="Century Gothic" w:hAnsi="Century Gothic"/>
        </w:rPr>
        <w:t>What significance does the setting have and how does it tie into the significance of the title?</w:t>
      </w:r>
    </w:p>
    <w:p w:rsidR="00043647" w:rsidRPr="00043647" w:rsidRDefault="00043647" w:rsidP="00043647">
      <w:pPr>
        <w:pStyle w:val="ListParagraph"/>
        <w:rPr>
          <w:rFonts w:ascii="Century Gothic" w:hAnsi="Century Gothic"/>
        </w:rPr>
      </w:pPr>
    </w:p>
    <w:p w:rsidR="00043647" w:rsidRDefault="00043647" w:rsidP="00043647">
      <w:pPr>
        <w:pStyle w:val="ListParagraph"/>
        <w:rPr>
          <w:rFonts w:ascii="Century Gothic" w:hAnsi="Century Gothic"/>
        </w:rPr>
      </w:pPr>
    </w:p>
    <w:p w:rsidR="00043647" w:rsidRPr="00043647" w:rsidRDefault="00043647" w:rsidP="00043647">
      <w:pPr>
        <w:pStyle w:val="ListParagraph"/>
        <w:rPr>
          <w:rFonts w:ascii="Century Gothic" w:hAnsi="Century Gothic"/>
        </w:rPr>
      </w:pPr>
    </w:p>
    <w:p w:rsidR="00043647" w:rsidRDefault="00043647" w:rsidP="00043647">
      <w:pPr>
        <w:pStyle w:val="ListParagraph"/>
        <w:numPr>
          <w:ilvl w:val="0"/>
          <w:numId w:val="1"/>
        </w:numPr>
        <w:rPr>
          <w:rFonts w:ascii="Century Gothic" w:hAnsi="Century Gothic"/>
        </w:rPr>
      </w:pPr>
      <w:r>
        <w:rPr>
          <w:rFonts w:ascii="Century Gothic" w:hAnsi="Century Gothic"/>
        </w:rPr>
        <w:t>Stanley refers to the “social contract” on page ix.</w:t>
      </w:r>
    </w:p>
    <w:p w:rsidR="00043647" w:rsidRDefault="00043647" w:rsidP="00043647">
      <w:pPr>
        <w:pStyle w:val="ListParagraph"/>
        <w:ind w:left="1440"/>
        <w:rPr>
          <w:rFonts w:ascii="Century Gothic" w:hAnsi="Century Gothic"/>
        </w:rPr>
      </w:pPr>
      <w:proofErr w:type="gramStart"/>
      <w:r>
        <w:rPr>
          <w:rFonts w:ascii="Century Gothic" w:hAnsi="Century Gothic"/>
        </w:rPr>
        <w:t>a</w:t>
      </w:r>
      <w:proofErr w:type="gramEnd"/>
      <w:r>
        <w:rPr>
          <w:rFonts w:ascii="Century Gothic" w:hAnsi="Century Gothic"/>
        </w:rPr>
        <w:t>).  What does he mean by this?</w:t>
      </w:r>
    </w:p>
    <w:p w:rsidR="00043647" w:rsidRDefault="00043647" w:rsidP="00043647">
      <w:pPr>
        <w:pStyle w:val="ListParagraph"/>
        <w:ind w:left="1440"/>
        <w:rPr>
          <w:rFonts w:ascii="Century Gothic" w:hAnsi="Century Gothic"/>
        </w:rPr>
      </w:pPr>
      <w:r>
        <w:rPr>
          <w:rFonts w:ascii="Century Gothic" w:hAnsi="Century Gothic"/>
        </w:rPr>
        <w:t>b)</w:t>
      </w:r>
      <w:proofErr w:type="gramStart"/>
      <w:r>
        <w:rPr>
          <w:rFonts w:ascii="Century Gothic" w:hAnsi="Century Gothic"/>
        </w:rPr>
        <w:t>.  What</w:t>
      </w:r>
      <w:proofErr w:type="gramEnd"/>
      <w:r>
        <w:rPr>
          <w:rFonts w:ascii="Century Gothic" w:hAnsi="Century Gothic"/>
        </w:rPr>
        <w:t xml:space="preserve"> is Stanley’s attitude about the social contract?</w:t>
      </w:r>
    </w:p>
    <w:p w:rsidR="00043647" w:rsidRDefault="00043647" w:rsidP="00043647">
      <w:pPr>
        <w:pStyle w:val="ListParagraph"/>
        <w:ind w:left="1440"/>
        <w:rPr>
          <w:rFonts w:ascii="Century Gothic" w:hAnsi="Century Gothic"/>
        </w:rPr>
      </w:pPr>
      <w:r>
        <w:rPr>
          <w:rFonts w:ascii="Century Gothic" w:hAnsi="Century Gothic"/>
        </w:rPr>
        <w:t>c)</w:t>
      </w:r>
      <w:proofErr w:type="gramStart"/>
      <w:r>
        <w:rPr>
          <w:rFonts w:ascii="Century Gothic" w:hAnsi="Century Gothic"/>
        </w:rPr>
        <w:t>.  Consider</w:t>
      </w:r>
      <w:proofErr w:type="gramEnd"/>
      <w:r>
        <w:rPr>
          <w:rFonts w:ascii="Century Gothic" w:hAnsi="Century Gothic"/>
        </w:rPr>
        <w:t xml:space="preserve"> the “social contract” of RHSH</w:t>
      </w:r>
    </w:p>
    <w:p w:rsidR="00043647" w:rsidRDefault="00043647" w:rsidP="00043647">
      <w:pPr>
        <w:rPr>
          <w:rFonts w:ascii="Century Gothic" w:hAnsi="Century Gothic"/>
        </w:rPr>
      </w:pPr>
    </w:p>
    <w:p w:rsidR="00043647" w:rsidRDefault="00043647" w:rsidP="00043647">
      <w:pPr>
        <w:pStyle w:val="ListParagraph"/>
        <w:numPr>
          <w:ilvl w:val="0"/>
          <w:numId w:val="1"/>
        </w:numPr>
        <w:rPr>
          <w:rFonts w:ascii="Century Gothic" w:hAnsi="Century Gothic"/>
        </w:rPr>
      </w:pPr>
      <w:r>
        <w:rPr>
          <w:rFonts w:ascii="Century Gothic" w:hAnsi="Century Gothic"/>
        </w:rPr>
        <w:t xml:space="preserve"> Analyze and interpret the gist of what Stanley is implying in the following line – “The beginning of change is the moment of Doubt.  It is the crucial moment when I renew my humanity or become a lie (ix)”.</w:t>
      </w:r>
    </w:p>
    <w:p w:rsidR="00043647" w:rsidRDefault="00043647" w:rsidP="00043647">
      <w:pPr>
        <w:pStyle w:val="ListParagraph"/>
        <w:rPr>
          <w:rFonts w:ascii="Century Gothic" w:hAnsi="Century Gothic"/>
        </w:rPr>
      </w:pPr>
    </w:p>
    <w:p w:rsidR="00043647" w:rsidRDefault="00043647" w:rsidP="00043647">
      <w:pPr>
        <w:pStyle w:val="ListParagraph"/>
        <w:numPr>
          <w:ilvl w:val="0"/>
          <w:numId w:val="1"/>
        </w:numPr>
        <w:rPr>
          <w:rFonts w:ascii="Century Gothic" w:hAnsi="Century Gothic"/>
        </w:rPr>
      </w:pPr>
      <w:r>
        <w:rPr>
          <w:rFonts w:ascii="Century Gothic" w:hAnsi="Century Gothic"/>
        </w:rPr>
        <w:t xml:space="preserve">Stanley refers to his play as a parable.  Why?  What exactly is a parable and what </w:t>
      </w:r>
      <w:proofErr w:type="gramStart"/>
      <w:r>
        <w:rPr>
          <w:rFonts w:ascii="Century Gothic" w:hAnsi="Century Gothic"/>
        </w:rPr>
        <w:t>do</w:t>
      </w:r>
      <w:proofErr w:type="gramEnd"/>
      <w:r>
        <w:rPr>
          <w:rFonts w:ascii="Century Gothic" w:hAnsi="Century Gothic"/>
        </w:rPr>
        <w:t xml:space="preserve"> </w:t>
      </w:r>
      <w:r w:rsidR="00D25428">
        <w:rPr>
          <w:rFonts w:ascii="Century Gothic" w:hAnsi="Century Gothic"/>
        </w:rPr>
        <w:t xml:space="preserve">you suppose is the parable of </w:t>
      </w:r>
      <w:r w:rsidR="00D25428">
        <w:rPr>
          <w:rFonts w:ascii="Century Gothic" w:hAnsi="Century Gothic"/>
          <w:i/>
        </w:rPr>
        <w:t>Doubt?</w:t>
      </w:r>
    </w:p>
    <w:p w:rsidR="00D25428" w:rsidRPr="00D25428" w:rsidRDefault="00D25428" w:rsidP="00D25428">
      <w:pPr>
        <w:pStyle w:val="ListParagraph"/>
        <w:rPr>
          <w:rFonts w:ascii="Century Gothic" w:hAnsi="Century Gothic"/>
        </w:rPr>
      </w:pPr>
    </w:p>
    <w:p w:rsidR="00D25428" w:rsidRDefault="00D25428" w:rsidP="00D25428">
      <w:pPr>
        <w:rPr>
          <w:rFonts w:ascii="Century Gothic" w:hAnsi="Century Gothic"/>
        </w:rPr>
      </w:pPr>
      <w:r>
        <w:rPr>
          <w:rFonts w:ascii="Century Gothic" w:hAnsi="Century Gothic"/>
          <w:b/>
          <w:u w:val="single"/>
        </w:rPr>
        <w:t>I.</w:t>
      </w:r>
    </w:p>
    <w:p w:rsidR="00D25428" w:rsidRDefault="00D25428" w:rsidP="00D25428">
      <w:pPr>
        <w:rPr>
          <w:rFonts w:ascii="Century Gothic" w:hAnsi="Century Gothic"/>
        </w:rPr>
      </w:pPr>
      <w:r>
        <w:rPr>
          <w:rFonts w:ascii="Century Gothic" w:hAnsi="Century Gothic"/>
        </w:rPr>
        <w:t>1.  If we are to assume that Father Flynn’s sermon is autobiographical in nature, what does his diction reveal?</w:t>
      </w:r>
    </w:p>
    <w:p w:rsidR="00D25428" w:rsidRDefault="00D25428" w:rsidP="00D25428">
      <w:pPr>
        <w:rPr>
          <w:rFonts w:ascii="Century Gothic" w:hAnsi="Century Gothic"/>
        </w:rPr>
      </w:pPr>
      <w:r>
        <w:rPr>
          <w:rFonts w:ascii="Century Gothic" w:hAnsi="Century Gothic"/>
        </w:rPr>
        <w:t>2.  With regards to the cargo ship analogy, consider the following:</w:t>
      </w:r>
    </w:p>
    <w:p w:rsidR="00D25428" w:rsidRDefault="00D25428" w:rsidP="00D25428">
      <w:pPr>
        <w:ind w:left="720"/>
        <w:rPr>
          <w:rFonts w:ascii="Century Gothic" w:hAnsi="Century Gothic"/>
        </w:rPr>
      </w:pPr>
      <w:proofErr w:type="gramStart"/>
      <w:r>
        <w:rPr>
          <w:rFonts w:ascii="Century Gothic" w:hAnsi="Century Gothic"/>
        </w:rPr>
        <w:t>a</w:t>
      </w:r>
      <w:proofErr w:type="gramEnd"/>
      <w:r>
        <w:rPr>
          <w:rFonts w:ascii="Century Gothic" w:hAnsi="Century Gothic"/>
        </w:rPr>
        <w:t>). If we assume that the story is autobiographical (about Father Flynn personally), what can we conclude?</w:t>
      </w:r>
    </w:p>
    <w:p w:rsidR="00D25428" w:rsidRDefault="00D25428" w:rsidP="00D25428">
      <w:pPr>
        <w:ind w:left="720"/>
        <w:rPr>
          <w:rFonts w:ascii="Century Gothic" w:hAnsi="Century Gothic"/>
        </w:rPr>
      </w:pPr>
      <w:r>
        <w:rPr>
          <w:rFonts w:ascii="Century Gothic" w:hAnsi="Century Gothic"/>
        </w:rPr>
        <w:t>b). Consider one of our essential questions – “How is it that a stereotype can leave an individual vulnerable to manipulation and deceit?</w:t>
      </w:r>
    </w:p>
    <w:p w:rsidR="00D25428" w:rsidRDefault="00D25428" w:rsidP="00D25428">
      <w:pPr>
        <w:ind w:left="720"/>
        <w:rPr>
          <w:rFonts w:ascii="Century Gothic" w:hAnsi="Century Gothic"/>
        </w:rPr>
      </w:pPr>
      <w:r>
        <w:rPr>
          <w:rFonts w:ascii="Century Gothic" w:hAnsi="Century Gothic"/>
        </w:rPr>
        <w:t>c). If we assume that the story isn’t autobiographical and intended for the audience (the parishioners), how does our interpretation of the story change?</w:t>
      </w:r>
    </w:p>
    <w:p w:rsidR="00D25428" w:rsidRDefault="00D25428" w:rsidP="00D25428">
      <w:pPr>
        <w:rPr>
          <w:rFonts w:ascii="Century Gothic" w:hAnsi="Century Gothic"/>
        </w:rPr>
      </w:pPr>
      <w:proofErr w:type="gramStart"/>
      <w:r>
        <w:rPr>
          <w:rFonts w:ascii="Century Gothic" w:hAnsi="Century Gothic"/>
          <w:b/>
          <w:u w:val="single"/>
        </w:rPr>
        <w:t>II.</w:t>
      </w:r>
      <w:proofErr w:type="gramEnd"/>
    </w:p>
    <w:p w:rsidR="00D25428" w:rsidRDefault="00D25428" w:rsidP="00D25428">
      <w:pPr>
        <w:pStyle w:val="ListParagraph"/>
        <w:numPr>
          <w:ilvl w:val="0"/>
          <w:numId w:val="2"/>
        </w:numPr>
        <w:rPr>
          <w:rFonts w:ascii="Century Gothic" w:hAnsi="Century Gothic"/>
        </w:rPr>
      </w:pPr>
      <w:r>
        <w:rPr>
          <w:rFonts w:ascii="Century Gothic" w:hAnsi="Century Gothic"/>
        </w:rPr>
        <w:t xml:space="preserve">In discussing William </w:t>
      </w:r>
      <w:proofErr w:type="spellStart"/>
      <w:r>
        <w:rPr>
          <w:rFonts w:ascii="Century Gothic" w:hAnsi="Century Gothic"/>
        </w:rPr>
        <w:t>Condin’s</w:t>
      </w:r>
      <w:proofErr w:type="spellEnd"/>
      <w:r>
        <w:rPr>
          <w:rFonts w:ascii="Century Gothic" w:hAnsi="Century Gothic"/>
        </w:rPr>
        <w:t xml:space="preserve"> nose bleed, what do we learn about the characterization of Sister Aloysius and Sister James?</w:t>
      </w:r>
    </w:p>
    <w:p w:rsidR="00D25428" w:rsidRDefault="00D25428" w:rsidP="00D25428">
      <w:pPr>
        <w:pStyle w:val="ListParagraph"/>
        <w:rPr>
          <w:rFonts w:ascii="Century Gothic" w:hAnsi="Century Gothic"/>
        </w:rPr>
      </w:pPr>
    </w:p>
    <w:p w:rsidR="00D25428" w:rsidRDefault="00D25428" w:rsidP="00D25428">
      <w:pPr>
        <w:pStyle w:val="ListParagraph"/>
        <w:numPr>
          <w:ilvl w:val="0"/>
          <w:numId w:val="2"/>
        </w:numPr>
        <w:rPr>
          <w:rFonts w:ascii="Century Gothic" w:hAnsi="Century Gothic"/>
        </w:rPr>
      </w:pPr>
      <w:r>
        <w:rPr>
          <w:rFonts w:ascii="Century Gothic" w:hAnsi="Century Gothic"/>
        </w:rPr>
        <w:t xml:space="preserve"> Sister Aloysius continually implores Sister James to “pay attention.”  What does she mean by this?  Moreover, argue whether or not Sister Aloysius is right or wrong in her assumptions.</w:t>
      </w:r>
    </w:p>
    <w:p w:rsidR="00D25428" w:rsidRPr="00D25428" w:rsidRDefault="00D25428" w:rsidP="00D25428">
      <w:pPr>
        <w:pStyle w:val="ListParagraph"/>
        <w:rPr>
          <w:rFonts w:ascii="Century Gothic" w:hAnsi="Century Gothic"/>
        </w:rPr>
      </w:pPr>
    </w:p>
    <w:p w:rsidR="00D25428" w:rsidRDefault="00D25428" w:rsidP="00D25428">
      <w:pPr>
        <w:pStyle w:val="ListParagraph"/>
        <w:numPr>
          <w:ilvl w:val="0"/>
          <w:numId w:val="2"/>
        </w:numPr>
        <w:rPr>
          <w:rFonts w:ascii="Century Gothic" w:hAnsi="Century Gothic"/>
        </w:rPr>
      </w:pPr>
      <w:r>
        <w:rPr>
          <w:rFonts w:ascii="Century Gothic" w:hAnsi="Century Gothic"/>
        </w:rPr>
        <w:t>Sister Aloysius warns Sister James of the limitations and vulnerabilities of innocence.  What does she mean by these remarks?  Moreover, what are the limitations of this advice?</w:t>
      </w:r>
    </w:p>
    <w:p w:rsidR="00D25428" w:rsidRPr="00D25428" w:rsidRDefault="00D25428" w:rsidP="00D25428">
      <w:pPr>
        <w:pStyle w:val="ListParagraph"/>
        <w:rPr>
          <w:rFonts w:ascii="Century Gothic" w:hAnsi="Century Gothic"/>
        </w:rPr>
      </w:pPr>
    </w:p>
    <w:p w:rsidR="00D25428" w:rsidRDefault="00D25428" w:rsidP="00D25428">
      <w:pPr>
        <w:pStyle w:val="ListParagraph"/>
        <w:rPr>
          <w:rFonts w:ascii="Century Gothic" w:hAnsi="Century Gothic"/>
        </w:rPr>
      </w:pPr>
    </w:p>
    <w:p w:rsidR="00D25428" w:rsidRPr="00D25428" w:rsidRDefault="00D25428" w:rsidP="00D25428">
      <w:pPr>
        <w:pStyle w:val="ListParagraph"/>
        <w:rPr>
          <w:rFonts w:ascii="Century Gothic" w:hAnsi="Century Gothic"/>
        </w:rPr>
      </w:pPr>
    </w:p>
    <w:p w:rsidR="00D25428" w:rsidRDefault="00D25428" w:rsidP="00D25428">
      <w:pPr>
        <w:pStyle w:val="ListParagraph"/>
        <w:numPr>
          <w:ilvl w:val="0"/>
          <w:numId w:val="2"/>
        </w:numPr>
        <w:rPr>
          <w:rFonts w:ascii="Century Gothic" w:hAnsi="Century Gothic"/>
        </w:rPr>
      </w:pPr>
      <w:r>
        <w:rPr>
          <w:rFonts w:ascii="Century Gothic" w:hAnsi="Century Gothic"/>
        </w:rPr>
        <w:t>What is Sister Aloysius alluding to when she asks – “Well, sermons come from somewhere, don’t they?” (14)?</w:t>
      </w:r>
    </w:p>
    <w:p w:rsidR="00D25428" w:rsidRDefault="00D25428" w:rsidP="00D25428">
      <w:pPr>
        <w:ind w:left="360"/>
        <w:rPr>
          <w:rFonts w:ascii="Century Gothic" w:hAnsi="Century Gothic"/>
        </w:rPr>
      </w:pPr>
    </w:p>
    <w:p w:rsidR="00D25428" w:rsidRDefault="00D25428" w:rsidP="00D25428">
      <w:pPr>
        <w:pStyle w:val="ListParagraph"/>
        <w:numPr>
          <w:ilvl w:val="0"/>
          <w:numId w:val="2"/>
        </w:numPr>
        <w:rPr>
          <w:rFonts w:ascii="Century Gothic" w:hAnsi="Century Gothic"/>
        </w:rPr>
      </w:pPr>
      <w:r>
        <w:rPr>
          <w:rFonts w:ascii="Century Gothic" w:hAnsi="Century Gothic"/>
        </w:rPr>
        <w:t xml:space="preserve"> On page 15, Sister Aloysius once again alludes to “Alertness.”  Within this context, what </w:t>
      </w:r>
      <w:proofErr w:type="gramStart"/>
      <w:r>
        <w:rPr>
          <w:rFonts w:ascii="Century Gothic" w:hAnsi="Century Gothic"/>
        </w:rPr>
        <w:t>do</w:t>
      </w:r>
      <w:proofErr w:type="gramEnd"/>
      <w:r>
        <w:rPr>
          <w:rFonts w:ascii="Century Gothic" w:hAnsi="Century Gothic"/>
        </w:rPr>
        <w:t xml:space="preserve"> you suppose is her intention?</w:t>
      </w:r>
    </w:p>
    <w:p w:rsidR="00D25428" w:rsidRDefault="00D25428" w:rsidP="00D25428">
      <w:pPr>
        <w:rPr>
          <w:rFonts w:ascii="Century Gothic" w:hAnsi="Century Gothic"/>
          <w:b/>
          <w:u w:val="single"/>
        </w:rPr>
      </w:pPr>
      <w:proofErr w:type="gramStart"/>
      <w:r>
        <w:rPr>
          <w:rFonts w:ascii="Century Gothic" w:hAnsi="Century Gothic"/>
          <w:b/>
          <w:u w:val="single"/>
        </w:rPr>
        <w:t>III.</w:t>
      </w:r>
      <w:proofErr w:type="gramEnd"/>
    </w:p>
    <w:p w:rsidR="00D25428" w:rsidRDefault="00D25428" w:rsidP="00D25428">
      <w:pPr>
        <w:pStyle w:val="ListParagraph"/>
        <w:numPr>
          <w:ilvl w:val="0"/>
          <w:numId w:val="3"/>
        </w:numPr>
        <w:rPr>
          <w:rFonts w:ascii="Century Gothic" w:hAnsi="Century Gothic"/>
        </w:rPr>
      </w:pPr>
      <w:r>
        <w:rPr>
          <w:rFonts w:ascii="Century Gothic" w:hAnsi="Century Gothic"/>
        </w:rPr>
        <w:t xml:space="preserve"> </w:t>
      </w:r>
      <w:r w:rsidR="00F349AE">
        <w:rPr>
          <w:rFonts w:ascii="Century Gothic" w:hAnsi="Century Gothic"/>
        </w:rPr>
        <w:t>With regards to Father Flynn’s comments to his gym class, consider a few of our essential questions:</w:t>
      </w:r>
    </w:p>
    <w:p w:rsidR="00F349AE" w:rsidRDefault="00F349AE" w:rsidP="00F349AE">
      <w:pPr>
        <w:pStyle w:val="ListParagraph"/>
        <w:ind w:left="1440"/>
        <w:rPr>
          <w:rFonts w:ascii="Century Gothic" w:hAnsi="Century Gothic"/>
        </w:rPr>
      </w:pPr>
      <w:proofErr w:type="gramStart"/>
      <w:r>
        <w:rPr>
          <w:rFonts w:ascii="Century Gothic" w:hAnsi="Century Gothic"/>
        </w:rPr>
        <w:t>a</w:t>
      </w:r>
      <w:proofErr w:type="gramEnd"/>
      <w:r>
        <w:rPr>
          <w:rFonts w:ascii="Century Gothic" w:hAnsi="Century Gothic"/>
        </w:rPr>
        <w:t xml:space="preserve">). </w:t>
      </w:r>
      <w:r w:rsidR="00324858">
        <w:rPr>
          <w:rFonts w:ascii="Century Gothic" w:hAnsi="Century Gothic"/>
        </w:rPr>
        <w:t>What is the “something” that is unsaid under any given society?</w:t>
      </w:r>
    </w:p>
    <w:p w:rsidR="00324858" w:rsidRDefault="00324858" w:rsidP="00F349AE">
      <w:pPr>
        <w:pStyle w:val="ListParagraph"/>
        <w:ind w:left="1440"/>
        <w:rPr>
          <w:rFonts w:ascii="Century Gothic" w:hAnsi="Century Gothic"/>
        </w:rPr>
      </w:pPr>
      <w:r>
        <w:rPr>
          <w:rFonts w:ascii="Century Gothic" w:hAnsi="Century Gothic"/>
        </w:rPr>
        <w:t xml:space="preserve">b). </w:t>
      </w:r>
      <w:proofErr w:type="gramStart"/>
      <w:r>
        <w:rPr>
          <w:rFonts w:ascii="Century Gothic" w:hAnsi="Century Gothic"/>
        </w:rPr>
        <w:t>To</w:t>
      </w:r>
      <w:proofErr w:type="gramEnd"/>
      <w:r>
        <w:rPr>
          <w:rFonts w:ascii="Century Gothic" w:hAnsi="Century Gothic"/>
        </w:rPr>
        <w:t xml:space="preserve"> what extent is the beginning of change the moment of doubt?</w:t>
      </w:r>
    </w:p>
    <w:p w:rsidR="00324858" w:rsidRDefault="00324858" w:rsidP="00F349AE">
      <w:pPr>
        <w:pStyle w:val="ListParagraph"/>
        <w:ind w:left="1440"/>
        <w:rPr>
          <w:rFonts w:ascii="Century Gothic" w:hAnsi="Century Gothic"/>
        </w:rPr>
      </w:pPr>
      <w:r>
        <w:rPr>
          <w:rFonts w:ascii="Century Gothic" w:hAnsi="Century Gothic"/>
        </w:rPr>
        <w:t>c). How is it that a stereotype can leave an individual vulnerable to manipulation and deceit?</w:t>
      </w:r>
    </w:p>
    <w:p w:rsidR="00324858" w:rsidRDefault="00324858" w:rsidP="00324858">
      <w:pPr>
        <w:rPr>
          <w:rFonts w:ascii="Century Gothic" w:hAnsi="Century Gothic"/>
          <w:b/>
          <w:u w:val="single"/>
        </w:rPr>
      </w:pPr>
      <w:proofErr w:type="gramStart"/>
      <w:r>
        <w:rPr>
          <w:rFonts w:ascii="Century Gothic" w:hAnsi="Century Gothic"/>
          <w:b/>
          <w:u w:val="single"/>
        </w:rPr>
        <w:t>IV.</w:t>
      </w:r>
      <w:proofErr w:type="gramEnd"/>
    </w:p>
    <w:p w:rsidR="00324858" w:rsidRDefault="00324858" w:rsidP="00324858">
      <w:pPr>
        <w:pStyle w:val="ListParagraph"/>
        <w:numPr>
          <w:ilvl w:val="0"/>
          <w:numId w:val="4"/>
        </w:numPr>
        <w:rPr>
          <w:rFonts w:ascii="Century Gothic" w:hAnsi="Century Gothic"/>
        </w:rPr>
      </w:pPr>
      <w:r>
        <w:rPr>
          <w:rFonts w:ascii="Century Gothic" w:hAnsi="Century Gothic"/>
        </w:rPr>
        <w:t xml:space="preserve"> Sister James and Sister Aloysius imply that intercourse is linked to the creation of womanhood and masculinity.  With this concept in mind, how might they perceive Father Flynn’s discussion with the boys in the rectory?</w:t>
      </w:r>
    </w:p>
    <w:p w:rsidR="00324858" w:rsidRDefault="00324858" w:rsidP="00324858">
      <w:pPr>
        <w:ind w:left="360"/>
        <w:rPr>
          <w:rFonts w:ascii="Century Gothic" w:hAnsi="Century Gothic"/>
        </w:rPr>
      </w:pPr>
    </w:p>
    <w:p w:rsidR="00324858" w:rsidRDefault="00324858" w:rsidP="00324858">
      <w:pPr>
        <w:pStyle w:val="ListParagraph"/>
        <w:numPr>
          <w:ilvl w:val="0"/>
          <w:numId w:val="4"/>
        </w:numPr>
        <w:rPr>
          <w:rFonts w:ascii="Century Gothic" w:hAnsi="Century Gothic"/>
        </w:rPr>
      </w:pPr>
      <w:r>
        <w:rPr>
          <w:rFonts w:ascii="Century Gothic" w:hAnsi="Century Gothic"/>
        </w:rPr>
        <w:t xml:space="preserve"> On pages 19-22 we’re introduced to the character of Donald Muller.  How does his stereotype leave him vulnerable to manipulation, deceit, and misunderstanding especially in light of how this stereotype intersects with Father Flynn’s?</w:t>
      </w:r>
    </w:p>
    <w:p w:rsidR="00324858" w:rsidRPr="00324858" w:rsidRDefault="00324858" w:rsidP="00324858">
      <w:pPr>
        <w:pStyle w:val="ListParagraph"/>
        <w:rPr>
          <w:rFonts w:ascii="Century Gothic" w:hAnsi="Century Gothic"/>
        </w:rPr>
      </w:pPr>
    </w:p>
    <w:p w:rsidR="00324858" w:rsidRDefault="00DD3337" w:rsidP="00324858">
      <w:pPr>
        <w:pStyle w:val="ListParagraph"/>
        <w:numPr>
          <w:ilvl w:val="0"/>
          <w:numId w:val="4"/>
        </w:numPr>
        <w:rPr>
          <w:rFonts w:ascii="Century Gothic" w:hAnsi="Century Gothic"/>
        </w:rPr>
      </w:pPr>
      <w:r>
        <w:rPr>
          <w:rFonts w:ascii="Century Gothic" w:hAnsi="Century Gothic"/>
        </w:rPr>
        <w:t>With regards to the evidence that Sister James and Sister Aloysius mount, consider Father Flynn’s innocence and guilt.</w:t>
      </w:r>
    </w:p>
    <w:p w:rsidR="00DD3337" w:rsidRPr="00DD3337" w:rsidRDefault="00DD3337" w:rsidP="00DD3337">
      <w:pPr>
        <w:pStyle w:val="ListParagraph"/>
        <w:rPr>
          <w:rFonts w:ascii="Century Gothic" w:hAnsi="Century Gothic"/>
        </w:rPr>
      </w:pPr>
    </w:p>
    <w:p w:rsidR="00DD3337" w:rsidRDefault="00DD3337" w:rsidP="00324858">
      <w:pPr>
        <w:pStyle w:val="ListParagraph"/>
        <w:numPr>
          <w:ilvl w:val="0"/>
          <w:numId w:val="4"/>
        </w:numPr>
        <w:rPr>
          <w:rFonts w:ascii="Century Gothic" w:hAnsi="Century Gothic"/>
        </w:rPr>
      </w:pPr>
      <w:r>
        <w:rPr>
          <w:rFonts w:ascii="Century Gothic" w:hAnsi="Century Gothic"/>
        </w:rPr>
        <w:t>Sister Aloysius keeps alluding to the power structure (hierarchy) of the church.  How does his hierarchy hurt her cause while helping Father Flynn’s?</w:t>
      </w:r>
    </w:p>
    <w:p w:rsidR="00DD3337" w:rsidRPr="00DD3337" w:rsidRDefault="00DD3337" w:rsidP="00DD3337">
      <w:pPr>
        <w:pStyle w:val="ListParagraph"/>
        <w:rPr>
          <w:rFonts w:ascii="Century Gothic" w:hAnsi="Century Gothic"/>
        </w:rPr>
      </w:pPr>
    </w:p>
    <w:p w:rsidR="00DD3337" w:rsidRDefault="00DD3337" w:rsidP="00324858">
      <w:pPr>
        <w:pStyle w:val="ListParagraph"/>
        <w:numPr>
          <w:ilvl w:val="0"/>
          <w:numId w:val="4"/>
        </w:numPr>
        <w:rPr>
          <w:rFonts w:ascii="Century Gothic" w:hAnsi="Century Gothic"/>
        </w:rPr>
      </w:pPr>
      <w:r>
        <w:rPr>
          <w:rFonts w:ascii="Century Gothic" w:hAnsi="Century Gothic"/>
        </w:rPr>
        <w:t>Analyze and interpret the significance of the following line – “He may tell the truth and lie afterwards” (24).</w:t>
      </w:r>
    </w:p>
    <w:p w:rsidR="00DD3337" w:rsidRPr="00DD3337" w:rsidRDefault="00DD3337" w:rsidP="00DD3337">
      <w:pPr>
        <w:pStyle w:val="ListParagraph"/>
        <w:rPr>
          <w:rFonts w:ascii="Century Gothic" w:hAnsi="Century Gothic"/>
        </w:rPr>
      </w:pPr>
    </w:p>
    <w:p w:rsidR="00DD3337" w:rsidRDefault="00DD3337" w:rsidP="00DD3337">
      <w:pPr>
        <w:rPr>
          <w:rFonts w:ascii="Century Gothic" w:hAnsi="Century Gothic"/>
          <w:b/>
          <w:u w:val="single"/>
        </w:rPr>
      </w:pPr>
      <w:r>
        <w:rPr>
          <w:rFonts w:ascii="Century Gothic" w:hAnsi="Century Gothic"/>
          <w:b/>
          <w:u w:val="single"/>
        </w:rPr>
        <w:t>V.</w:t>
      </w:r>
    </w:p>
    <w:p w:rsidR="00DD3337" w:rsidRDefault="00DD3337" w:rsidP="00DD3337">
      <w:pPr>
        <w:rPr>
          <w:rFonts w:ascii="Century Gothic" w:hAnsi="Century Gothic"/>
        </w:rPr>
      </w:pPr>
      <w:r>
        <w:rPr>
          <w:rFonts w:ascii="Century Gothic" w:hAnsi="Century Gothic"/>
        </w:rPr>
        <w:t xml:space="preserve">1.  Out of curiosity, is it possible to read the wind as a symbol?  </w:t>
      </w:r>
      <w:proofErr w:type="gramStart"/>
      <w:r>
        <w:rPr>
          <w:rFonts w:ascii="Century Gothic" w:hAnsi="Century Gothic"/>
        </w:rPr>
        <w:t>If so, a symbol for what?</w:t>
      </w:r>
      <w:proofErr w:type="gramEnd"/>
    </w:p>
    <w:p w:rsidR="00DD3337" w:rsidRPr="00DD3337" w:rsidRDefault="00DD3337" w:rsidP="00DD3337">
      <w:pPr>
        <w:rPr>
          <w:rFonts w:ascii="Century Gothic" w:hAnsi="Century Gothic"/>
        </w:rPr>
      </w:pPr>
    </w:p>
    <w:p w:rsidR="00DD3337" w:rsidRDefault="00DD3337" w:rsidP="00DD3337">
      <w:pPr>
        <w:pStyle w:val="ListParagraph"/>
        <w:numPr>
          <w:ilvl w:val="0"/>
          <w:numId w:val="3"/>
        </w:numPr>
        <w:rPr>
          <w:rFonts w:ascii="Century Gothic" w:hAnsi="Century Gothic"/>
        </w:rPr>
      </w:pPr>
      <w:r w:rsidRPr="00DD3337">
        <w:rPr>
          <w:rFonts w:ascii="Century Gothic" w:hAnsi="Century Gothic"/>
        </w:rPr>
        <w:t xml:space="preserve"> From Sister Aloysius’ perspective, what do the long finger nails and three sugar cubes symbolically suggest about Father Flynn? </w:t>
      </w:r>
    </w:p>
    <w:p w:rsidR="00DD3337" w:rsidRPr="00DD3337" w:rsidRDefault="00DD3337" w:rsidP="00DD3337">
      <w:pPr>
        <w:pStyle w:val="ListParagraph"/>
        <w:rPr>
          <w:rFonts w:ascii="Century Gothic" w:hAnsi="Century Gothic"/>
        </w:rPr>
      </w:pPr>
    </w:p>
    <w:p w:rsidR="00DD3337" w:rsidRDefault="00DD3337" w:rsidP="00DD3337">
      <w:pPr>
        <w:pStyle w:val="ListParagraph"/>
        <w:numPr>
          <w:ilvl w:val="0"/>
          <w:numId w:val="3"/>
        </w:numPr>
        <w:rPr>
          <w:rFonts w:ascii="Century Gothic" w:hAnsi="Century Gothic"/>
        </w:rPr>
      </w:pPr>
      <w:r>
        <w:rPr>
          <w:rFonts w:ascii="Century Gothic" w:hAnsi="Century Gothic"/>
        </w:rPr>
        <w:t xml:space="preserve"> With regards to the Christmas pageant conversation, consider one of our essential questions – To what extent is the beginning of change the moment of doubt?</w:t>
      </w:r>
    </w:p>
    <w:p w:rsidR="00DD3337" w:rsidRPr="00DD3337" w:rsidRDefault="00DD3337" w:rsidP="00DD3337">
      <w:pPr>
        <w:pStyle w:val="ListParagraph"/>
        <w:rPr>
          <w:rFonts w:ascii="Century Gothic" w:hAnsi="Century Gothic"/>
        </w:rPr>
      </w:pPr>
    </w:p>
    <w:p w:rsidR="00DD3337" w:rsidRDefault="00DD3337" w:rsidP="00DD3337">
      <w:pPr>
        <w:pStyle w:val="ListParagraph"/>
        <w:numPr>
          <w:ilvl w:val="0"/>
          <w:numId w:val="3"/>
        </w:numPr>
        <w:rPr>
          <w:rFonts w:ascii="Century Gothic" w:hAnsi="Century Gothic"/>
        </w:rPr>
      </w:pPr>
      <w:r>
        <w:rPr>
          <w:rFonts w:ascii="Century Gothic" w:hAnsi="Century Gothic"/>
        </w:rPr>
        <w:t>Stereotypical assumptions abound in this scene.  Analyze and interpret how these stereotypes function ironically on pages 29-30.</w:t>
      </w:r>
    </w:p>
    <w:p w:rsidR="00DD3337" w:rsidRPr="00DD3337" w:rsidRDefault="00DD3337" w:rsidP="00DD3337">
      <w:pPr>
        <w:pStyle w:val="ListParagraph"/>
        <w:rPr>
          <w:rFonts w:ascii="Century Gothic" w:hAnsi="Century Gothic"/>
        </w:rPr>
      </w:pPr>
    </w:p>
    <w:p w:rsidR="00DD3337" w:rsidRDefault="00DD3337" w:rsidP="00DD3337">
      <w:pPr>
        <w:pStyle w:val="ListParagraph"/>
        <w:numPr>
          <w:ilvl w:val="0"/>
          <w:numId w:val="3"/>
        </w:numPr>
        <w:rPr>
          <w:rFonts w:ascii="Century Gothic" w:hAnsi="Century Gothic"/>
        </w:rPr>
      </w:pPr>
      <w:r>
        <w:rPr>
          <w:rFonts w:ascii="Century Gothic" w:hAnsi="Century Gothic"/>
        </w:rPr>
        <w:t>Based on the exchange that transpires between all three characters, how does the stereotype cast Father Flynn in a guilty light?  Conversely, how does the exchange lend credence to his innocence?</w:t>
      </w:r>
    </w:p>
    <w:p w:rsidR="00DD3337" w:rsidRPr="00DD3337" w:rsidRDefault="00DD3337" w:rsidP="00DD3337">
      <w:pPr>
        <w:pStyle w:val="ListParagraph"/>
        <w:rPr>
          <w:rFonts w:ascii="Century Gothic" w:hAnsi="Century Gothic"/>
        </w:rPr>
      </w:pPr>
    </w:p>
    <w:p w:rsidR="00DD3337" w:rsidRDefault="001F0D69" w:rsidP="00DD3337">
      <w:pPr>
        <w:pStyle w:val="ListParagraph"/>
        <w:numPr>
          <w:ilvl w:val="0"/>
          <w:numId w:val="3"/>
        </w:numPr>
        <w:rPr>
          <w:rFonts w:ascii="Century Gothic" w:hAnsi="Century Gothic"/>
        </w:rPr>
      </w:pPr>
      <w:r>
        <w:rPr>
          <w:rFonts w:ascii="Century Gothic" w:hAnsi="Century Gothic"/>
        </w:rPr>
        <w:t>Upon leaving Sister Aloysius’ office, Father Flynn reinforces the need and the propriety of handling situations like these through the chain of command (pg. 35).  How does this suggestion reinforce Sister Aloysius’ claims?</w:t>
      </w:r>
    </w:p>
    <w:p w:rsidR="001F0D69" w:rsidRPr="001F0D69" w:rsidRDefault="001F0D69" w:rsidP="001F0D69">
      <w:pPr>
        <w:pStyle w:val="ListParagraph"/>
        <w:rPr>
          <w:rFonts w:ascii="Century Gothic" w:hAnsi="Century Gothic"/>
        </w:rPr>
      </w:pPr>
    </w:p>
    <w:p w:rsidR="001F0D69" w:rsidRDefault="001F0D69" w:rsidP="00DD3337">
      <w:pPr>
        <w:pStyle w:val="ListParagraph"/>
        <w:numPr>
          <w:ilvl w:val="0"/>
          <w:numId w:val="3"/>
        </w:numPr>
        <w:rPr>
          <w:rFonts w:ascii="Century Gothic" w:hAnsi="Century Gothic"/>
        </w:rPr>
      </w:pPr>
      <w:r>
        <w:rPr>
          <w:rFonts w:ascii="Century Gothic" w:hAnsi="Century Gothic"/>
        </w:rPr>
        <w:t>Analyze and assess Sister James’ argument on pages 35-36.  Is her point valid?  Furthermore, does it prove Father Flynn’s innocence?</w:t>
      </w:r>
    </w:p>
    <w:p w:rsidR="001F0D69" w:rsidRPr="001F0D69" w:rsidRDefault="001F0D69" w:rsidP="001F0D69">
      <w:pPr>
        <w:pStyle w:val="ListParagraph"/>
        <w:rPr>
          <w:rFonts w:ascii="Century Gothic" w:hAnsi="Century Gothic"/>
        </w:rPr>
      </w:pPr>
    </w:p>
    <w:p w:rsidR="001F0D69" w:rsidRDefault="001F0D69" w:rsidP="001F0D69">
      <w:pPr>
        <w:rPr>
          <w:rFonts w:ascii="Century Gothic" w:hAnsi="Century Gothic"/>
          <w:b/>
          <w:u w:val="single"/>
        </w:rPr>
      </w:pPr>
      <w:proofErr w:type="gramStart"/>
      <w:r>
        <w:rPr>
          <w:rFonts w:ascii="Century Gothic" w:hAnsi="Century Gothic"/>
          <w:b/>
          <w:u w:val="single"/>
        </w:rPr>
        <w:t>VI.</w:t>
      </w:r>
      <w:proofErr w:type="gramEnd"/>
    </w:p>
    <w:p w:rsidR="001F0D69" w:rsidRDefault="001F0D69" w:rsidP="001F0D69">
      <w:pPr>
        <w:pStyle w:val="ListParagraph"/>
        <w:numPr>
          <w:ilvl w:val="0"/>
          <w:numId w:val="5"/>
        </w:numPr>
        <w:rPr>
          <w:rFonts w:ascii="Century Gothic" w:hAnsi="Century Gothic"/>
        </w:rPr>
      </w:pPr>
      <w:r>
        <w:rPr>
          <w:rFonts w:ascii="Century Gothic" w:hAnsi="Century Gothic"/>
        </w:rPr>
        <w:t xml:space="preserve"> Regarding Father Flynn’s sermon on pages 36-37, explain the parable of the pillow.</w:t>
      </w:r>
    </w:p>
    <w:p w:rsidR="001F0D69" w:rsidRDefault="001F0D69" w:rsidP="001F0D69">
      <w:pPr>
        <w:pStyle w:val="ListParagraph"/>
        <w:rPr>
          <w:rFonts w:ascii="Century Gothic" w:hAnsi="Century Gothic"/>
        </w:rPr>
      </w:pPr>
    </w:p>
    <w:p w:rsidR="001F0D69" w:rsidRDefault="001F0D69" w:rsidP="001F0D69">
      <w:pPr>
        <w:rPr>
          <w:rFonts w:ascii="Century Gothic" w:hAnsi="Century Gothic"/>
          <w:b/>
          <w:u w:val="single"/>
        </w:rPr>
      </w:pPr>
      <w:proofErr w:type="gramStart"/>
      <w:r>
        <w:rPr>
          <w:rFonts w:ascii="Century Gothic" w:hAnsi="Century Gothic"/>
          <w:b/>
          <w:u w:val="single"/>
        </w:rPr>
        <w:t>VII.</w:t>
      </w:r>
      <w:proofErr w:type="gramEnd"/>
    </w:p>
    <w:p w:rsidR="001F0D69" w:rsidRDefault="001F0D69" w:rsidP="001F0D69">
      <w:pPr>
        <w:pStyle w:val="ListParagraph"/>
        <w:numPr>
          <w:ilvl w:val="0"/>
          <w:numId w:val="6"/>
        </w:numPr>
        <w:rPr>
          <w:rFonts w:ascii="Century Gothic" w:hAnsi="Century Gothic"/>
        </w:rPr>
      </w:pPr>
      <w:r>
        <w:rPr>
          <w:rFonts w:ascii="Century Gothic" w:hAnsi="Century Gothic"/>
        </w:rPr>
        <w:t xml:space="preserve"> Sister James’ dream is revealed on pages 38-39.  Analyze this dream as a symbol, as well as the significance of the “complaining bird.”</w:t>
      </w:r>
    </w:p>
    <w:p w:rsidR="001F0D69" w:rsidRDefault="001F0D69" w:rsidP="001F0D69">
      <w:pPr>
        <w:pStyle w:val="ListParagraph"/>
        <w:rPr>
          <w:rFonts w:ascii="Century Gothic" w:hAnsi="Century Gothic"/>
        </w:rPr>
      </w:pPr>
    </w:p>
    <w:p w:rsidR="001F0D69" w:rsidRDefault="001F0D69" w:rsidP="001F0D69">
      <w:pPr>
        <w:pStyle w:val="ListParagraph"/>
        <w:numPr>
          <w:ilvl w:val="0"/>
          <w:numId w:val="6"/>
        </w:numPr>
        <w:rPr>
          <w:rFonts w:ascii="Century Gothic" w:hAnsi="Century Gothic"/>
        </w:rPr>
      </w:pPr>
      <w:r>
        <w:rPr>
          <w:rFonts w:ascii="Century Gothic" w:hAnsi="Century Gothic"/>
        </w:rPr>
        <w:t>Consider the following statement by Father Flynn by placing it beneath the lens of one of our essential questions: How is it that a stereotype can leave an individual vulnerable to manipulation and deceit? ----- “I feel as if my reputation has been damaged through no fault of my own.  But I’m reluctant …” (39-40).</w:t>
      </w:r>
    </w:p>
    <w:p w:rsidR="001F0D69" w:rsidRPr="001F0D69" w:rsidRDefault="001F0D69" w:rsidP="001F0D69">
      <w:pPr>
        <w:pStyle w:val="ListParagraph"/>
        <w:rPr>
          <w:rFonts w:ascii="Century Gothic" w:hAnsi="Century Gothic"/>
        </w:rPr>
      </w:pPr>
    </w:p>
    <w:p w:rsidR="001F0D69" w:rsidRDefault="001F0D69" w:rsidP="001F0D69">
      <w:pPr>
        <w:pStyle w:val="ListParagraph"/>
        <w:numPr>
          <w:ilvl w:val="0"/>
          <w:numId w:val="6"/>
        </w:numPr>
        <w:rPr>
          <w:rFonts w:ascii="Century Gothic" w:hAnsi="Century Gothic"/>
        </w:rPr>
      </w:pPr>
      <w:r>
        <w:rPr>
          <w:rFonts w:ascii="Century Gothic" w:hAnsi="Century Gothic"/>
        </w:rPr>
        <w:t>Based on Father Flynn’s statements on pages 40-41, to what extent are the allegations leveled against him little more than a philosophical clash between “old school” and “new school” mentalities?</w:t>
      </w:r>
    </w:p>
    <w:p w:rsidR="001F0D69" w:rsidRPr="001F0D69" w:rsidRDefault="001F0D69" w:rsidP="001F0D69">
      <w:pPr>
        <w:pStyle w:val="ListParagraph"/>
        <w:rPr>
          <w:rFonts w:ascii="Century Gothic" w:hAnsi="Century Gothic"/>
        </w:rPr>
      </w:pPr>
    </w:p>
    <w:p w:rsidR="001F0D69" w:rsidRDefault="001F0D69" w:rsidP="001F0D69">
      <w:pPr>
        <w:pStyle w:val="ListParagraph"/>
        <w:numPr>
          <w:ilvl w:val="0"/>
          <w:numId w:val="6"/>
        </w:numPr>
        <w:rPr>
          <w:rFonts w:ascii="Century Gothic" w:hAnsi="Century Gothic"/>
        </w:rPr>
      </w:pPr>
      <w:r>
        <w:rPr>
          <w:rFonts w:ascii="Century Gothic" w:hAnsi="Century Gothic"/>
        </w:rPr>
        <w:t>Analyze and interpret the following statement as it pertains to Sister Aloysius: “It’s an old tactic of cruel people to kill kindness in the name of virtue.  Don’t believe it.  There’s nothing wrong with love” (41).</w:t>
      </w:r>
    </w:p>
    <w:p w:rsidR="001F0D69" w:rsidRPr="001F0D69" w:rsidRDefault="001F0D69" w:rsidP="001F0D69">
      <w:pPr>
        <w:pStyle w:val="ListParagraph"/>
        <w:rPr>
          <w:rFonts w:ascii="Century Gothic" w:hAnsi="Century Gothic"/>
        </w:rPr>
      </w:pPr>
    </w:p>
    <w:p w:rsidR="001F0D69" w:rsidRDefault="001F0D69" w:rsidP="001F0D69">
      <w:pPr>
        <w:pStyle w:val="ListParagraph"/>
        <w:numPr>
          <w:ilvl w:val="0"/>
          <w:numId w:val="6"/>
        </w:numPr>
        <w:rPr>
          <w:rFonts w:ascii="Century Gothic" w:hAnsi="Century Gothic"/>
        </w:rPr>
      </w:pPr>
      <w:r>
        <w:rPr>
          <w:rFonts w:ascii="Century Gothic" w:hAnsi="Century Gothic"/>
        </w:rPr>
        <w:t>Explain the irony behind the allusion on page 42.</w:t>
      </w:r>
    </w:p>
    <w:p w:rsidR="001F0D69" w:rsidRPr="001F0D69" w:rsidRDefault="001F0D69" w:rsidP="001F0D69">
      <w:pPr>
        <w:pStyle w:val="ListParagraph"/>
        <w:rPr>
          <w:rFonts w:ascii="Century Gothic" w:hAnsi="Century Gothic"/>
        </w:rPr>
      </w:pPr>
    </w:p>
    <w:p w:rsidR="001F0D69" w:rsidRDefault="001F0D69" w:rsidP="001F0D69">
      <w:pPr>
        <w:rPr>
          <w:rFonts w:ascii="Century Gothic" w:hAnsi="Century Gothic"/>
          <w:b/>
          <w:u w:val="single"/>
        </w:rPr>
      </w:pPr>
      <w:r w:rsidRPr="001F0D69">
        <w:rPr>
          <w:rFonts w:ascii="Century Gothic" w:hAnsi="Century Gothic"/>
          <w:b/>
          <w:u w:val="single"/>
        </w:rPr>
        <w:t>VIII</w:t>
      </w:r>
    </w:p>
    <w:p w:rsidR="001F0D69" w:rsidRDefault="001F0D69" w:rsidP="001F0D69">
      <w:pPr>
        <w:pStyle w:val="ListParagraph"/>
        <w:numPr>
          <w:ilvl w:val="0"/>
          <w:numId w:val="7"/>
        </w:numPr>
        <w:rPr>
          <w:rFonts w:ascii="Century Gothic" w:hAnsi="Century Gothic"/>
        </w:rPr>
      </w:pPr>
      <w:r>
        <w:rPr>
          <w:rFonts w:ascii="Century Gothic" w:hAnsi="Century Gothic"/>
        </w:rPr>
        <w:t xml:space="preserve"> Analyze and interpret the earpiece as a symbol.  What does it convey about Sister Aloysius’ character?</w:t>
      </w:r>
    </w:p>
    <w:p w:rsidR="001F0D69" w:rsidRDefault="001F0D69" w:rsidP="001F0D69">
      <w:pPr>
        <w:pStyle w:val="ListParagraph"/>
        <w:rPr>
          <w:rFonts w:ascii="Century Gothic" w:hAnsi="Century Gothic"/>
        </w:rPr>
      </w:pPr>
    </w:p>
    <w:p w:rsidR="001F0D69" w:rsidRDefault="001F0D69" w:rsidP="001F0D69">
      <w:pPr>
        <w:pStyle w:val="ListParagraph"/>
        <w:numPr>
          <w:ilvl w:val="0"/>
          <w:numId w:val="7"/>
        </w:numPr>
        <w:rPr>
          <w:rFonts w:ascii="Century Gothic" w:hAnsi="Century Gothic"/>
        </w:rPr>
      </w:pPr>
      <w:r>
        <w:rPr>
          <w:rFonts w:ascii="Century Gothic" w:hAnsi="Century Gothic"/>
        </w:rPr>
        <w:t>The statements made by Mrs. Muller by and large focus on race, but her words can also be misconstrued.  What happens when we place a sexual connotative value on the exchanges, as Sister Aloysius often does?</w:t>
      </w:r>
    </w:p>
    <w:p w:rsidR="001F0D69" w:rsidRPr="001F0D69" w:rsidRDefault="001F0D69" w:rsidP="001F0D69">
      <w:pPr>
        <w:pStyle w:val="ListParagraph"/>
        <w:rPr>
          <w:rFonts w:ascii="Century Gothic" w:hAnsi="Century Gothic"/>
        </w:rPr>
      </w:pPr>
    </w:p>
    <w:p w:rsidR="001F0D69" w:rsidRDefault="001F0D69" w:rsidP="001F0D69">
      <w:pPr>
        <w:pStyle w:val="ListParagraph"/>
        <w:numPr>
          <w:ilvl w:val="0"/>
          <w:numId w:val="7"/>
        </w:numPr>
        <w:rPr>
          <w:rFonts w:ascii="Century Gothic" w:hAnsi="Century Gothic"/>
        </w:rPr>
      </w:pPr>
      <w:r>
        <w:rPr>
          <w:rFonts w:ascii="Century Gothic" w:hAnsi="Century Gothic"/>
        </w:rPr>
        <w:t>Mrs. Muller seems intent on discussing Sister Aloysius’ allegations.  In light of this, consider one of our essential questions – “To what extent is the beginning of change the moment of doubt?”</w:t>
      </w:r>
    </w:p>
    <w:p w:rsidR="001F0D69" w:rsidRPr="001F0D69" w:rsidRDefault="001F0D69" w:rsidP="001F0D69">
      <w:pPr>
        <w:pStyle w:val="ListParagraph"/>
        <w:rPr>
          <w:rFonts w:ascii="Century Gothic" w:hAnsi="Century Gothic"/>
        </w:rPr>
      </w:pPr>
    </w:p>
    <w:p w:rsidR="001F0D69" w:rsidRDefault="00624761" w:rsidP="001F0D69">
      <w:pPr>
        <w:pStyle w:val="ListParagraph"/>
        <w:numPr>
          <w:ilvl w:val="0"/>
          <w:numId w:val="7"/>
        </w:numPr>
        <w:rPr>
          <w:rFonts w:ascii="Century Gothic" w:hAnsi="Century Gothic"/>
        </w:rPr>
      </w:pPr>
      <w:r>
        <w:rPr>
          <w:rFonts w:ascii="Century Gothic" w:hAnsi="Century Gothic"/>
        </w:rPr>
        <w:t>Analyze and interpret – “He beat Donald for being what he is” (48).  How does this tie into the “stereotype” theme?</w:t>
      </w:r>
    </w:p>
    <w:p w:rsidR="00624761" w:rsidRPr="00624761" w:rsidRDefault="00624761" w:rsidP="00624761">
      <w:pPr>
        <w:pStyle w:val="ListParagraph"/>
        <w:rPr>
          <w:rFonts w:ascii="Century Gothic" w:hAnsi="Century Gothic"/>
        </w:rPr>
      </w:pPr>
    </w:p>
    <w:p w:rsidR="00624761" w:rsidRDefault="00624761" w:rsidP="00624761">
      <w:pPr>
        <w:pStyle w:val="ListParagraph"/>
        <w:numPr>
          <w:ilvl w:val="0"/>
          <w:numId w:val="7"/>
        </w:numPr>
        <w:rPr>
          <w:rFonts w:ascii="Century Gothic" w:hAnsi="Century Gothic"/>
        </w:rPr>
      </w:pPr>
      <w:r>
        <w:rPr>
          <w:rFonts w:ascii="Century Gothic" w:hAnsi="Century Gothic"/>
        </w:rPr>
        <w:t>The hierarchical order of the church is mentioned yet again in the heated exchange between Father Flynn and Sister Aloysius</w:t>
      </w:r>
    </w:p>
    <w:p w:rsidR="00624761" w:rsidRPr="00624761" w:rsidRDefault="00624761" w:rsidP="00624761">
      <w:pPr>
        <w:pStyle w:val="ListParagraph"/>
        <w:rPr>
          <w:rFonts w:ascii="Century Gothic" w:hAnsi="Century Gothic"/>
        </w:rPr>
      </w:pPr>
    </w:p>
    <w:p w:rsidR="00624761" w:rsidRDefault="00624761" w:rsidP="00624761">
      <w:pPr>
        <w:pStyle w:val="ListParagraph"/>
        <w:ind w:left="1440"/>
        <w:rPr>
          <w:rFonts w:ascii="Century Gothic" w:hAnsi="Century Gothic"/>
        </w:rPr>
      </w:pPr>
      <w:proofErr w:type="gramStart"/>
      <w:r>
        <w:rPr>
          <w:rFonts w:ascii="Century Gothic" w:hAnsi="Century Gothic"/>
        </w:rPr>
        <w:t>a</w:t>
      </w:r>
      <w:proofErr w:type="gramEnd"/>
      <w:r>
        <w:rPr>
          <w:rFonts w:ascii="Century Gothic" w:hAnsi="Century Gothic"/>
        </w:rPr>
        <w:t>).  What does this “power play” suggest about Father Flynn’s innocence and guilt?</w:t>
      </w:r>
    </w:p>
    <w:p w:rsidR="00624761" w:rsidRDefault="00624761" w:rsidP="00624761">
      <w:pPr>
        <w:pStyle w:val="ListParagraph"/>
        <w:ind w:left="1440"/>
        <w:rPr>
          <w:rFonts w:ascii="Century Gothic" w:hAnsi="Century Gothic"/>
        </w:rPr>
      </w:pPr>
      <w:r>
        <w:rPr>
          <w:rFonts w:ascii="Century Gothic" w:hAnsi="Century Gothic"/>
        </w:rPr>
        <w:t>b)</w:t>
      </w:r>
      <w:proofErr w:type="gramStart"/>
      <w:r>
        <w:rPr>
          <w:rFonts w:ascii="Century Gothic" w:hAnsi="Century Gothic"/>
        </w:rPr>
        <w:t>.  What</w:t>
      </w:r>
      <w:proofErr w:type="gramEnd"/>
      <w:r>
        <w:rPr>
          <w:rFonts w:ascii="Century Gothic" w:hAnsi="Century Gothic"/>
        </w:rPr>
        <w:t xml:space="preserve"> does the “power play” suggest about Sister Aloysius’ motives?</w:t>
      </w:r>
    </w:p>
    <w:p w:rsidR="00624761" w:rsidRDefault="00624761" w:rsidP="00624761">
      <w:pPr>
        <w:rPr>
          <w:rFonts w:ascii="Century Gothic" w:hAnsi="Century Gothic"/>
        </w:rPr>
      </w:pPr>
      <w:r>
        <w:rPr>
          <w:rFonts w:ascii="Century Gothic" w:hAnsi="Century Gothic"/>
        </w:rPr>
        <w:t>6.  Explain Father Flynn’s resignation.  What are the essential factors that need to be taken into consideration?</w:t>
      </w:r>
    </w:p>
    <w:p w:rsidR="00624761" w:rsidRDefault="00624761" w:rsidP="00624761">
      <w:pPr>
        <w:rPr>
          <w:rFonts w:ascii="Century Gothic" w:hAnsi="Century Gothic"/>
        </w:rPr>
      </w:pPr>
      <w:r>
        <w:rPr>
          <w:rFonts w:ascii="Century Gothic" w:hAnsi="Century Gothic"/>
        </w:rPr>
        <w:t xml:space="preserve">7.  Upon leaving the office, why does Sister Aloysius tell Father Flynn to cut his </w:t>
      </w:r>
      <w:proofErr w:type="gramStart"/>
      <w:r>
        <w:rPr>
          <w:rFonts w:ascii="Century Gothic" w:hAnsi="Century Gothic"/>
        </w:rPr>
        <w:t>nails.</w:t>
      </w:r>
      <w:proofErr w:type="gramEnd"/>
      <w:r>
        <w:rPr>
          <w:rFonts w:ascii="Century Gothic" w:hAnsi="Century Gothic"/>
        </w:rPr>
        <w:t xml:space="preserve">  Examine the symbolic significance of this.</w:t>
      </w:r>
    </w:p>
    <w:p w:rsidR="00624761" w:rsidRDefault="00624761" w:rsidP="00624761">
      <w:pPr>
        <w:rPr>
          <w:rFonts w:ascii="Century Gothic" w:hAnsi="Century Gothic"/>
        </w:rPr>
      </w:pPr>
    </w:p>
    <w:p w:rsidR="00624761" w:rsidRDefault="00624761" w:rsidP="00624761">
      <w:pPr>
        <w:rPr>
          <w:rFonts w:ascii="Century Gothic" w:hAnsi="Century Gothic"/>
          <w:b/>
          <w:u w:val="single"/>
        </w:rPr>
      </w:pPr>
      <w:proofErr w:type="gramStart"/>
      <w:r>
        <w:rPr>
          <w:rFonts w:ascii="Century Gothic" w:hAnsi="Century Gothic"/>
          <w:b/>
          <w:u w:val="single"/>
        </w:rPr>
        <w:t>Ix.</w:t>
      </w:r>
      <w:proofErr w:type="gramEnd"/>
    </w:p>
    <w:p w:rsidR="00624761" w:rsidRDefault="00624761" w:rsidP="00624761">
      <w:pPr>
        <w:pStyle w:val="ListParagraph"/>
        <w:numPr>
          <w:ilvl w:val="0"/>
          <w:numId w:val="8"/>
        </w:numPr>
        <w:rPr>
          <w:rFonts w:ascii="Century Gothic" w:hAnsi="Century Gothic"/>
        </w:rPr>
      </w:pPr>
      <w:r>
        <w:rPr>
          <w:rFonts w:ascii="Century Gothic" w:hAnsi="Century Gothic"/>
        </w:rPr>
        <w:t xml:space="preserve"> Examine the “lie” that revealed the “truth” concerning Father Flynn’s fate and Sister Aloysius’ conviction of his guilt.</w:t>
      </w:r>
    </w:p>
    <w:p w:rsidR="00624761" w:rsidRPr="00624761" w:rsidRDefault="00624761" w:rsidP="00624761">
      <w:pPr>
        <w:rPr>
          <w:rFonts w:ascii="Century Gothic" w:hAnsi="Century Gothic"/>
        </w:rPr>
      </w:pPr>
    </w:p>
    <w:p w:rsidR="00624761" w:rsidRPr="00624761" w:rsidRDefault="00624761" w:rsidP="00624761">
      <w:pPr>
        <w:pStyle w:val="ListParagraph"/>
        <w:numPr>
          <w:ilvl w:val="0"/>
          <w:numId w:val="8"/>
        </w:numPr>
        <w:rPr>
          <w:rFonts w:ascii="Century Gothic" w:hAnsi="Century Gothic"/>
        </w:rPr>
      </w:pPr>
      <w:r>
        <w:rPr>
          <w:rFonts w:ascii="Century Gothic" w:hAnsi="Century Gothic"/>
        </w:rPr>
        <w:lastRenderedPageBreak/>
        <w:t>The last</w:t>
      </w:r>
      <w:r w:rsidRPr="00624761">
        <w:rPr>
          <w:rFonts w:ascii="Century Gothic" w:hAnsi="Century Gothic"/>
        </w:rPr>
        <w:t xml:space="preserve"> </w:t>
      </w:r>
      <w:r>
        <w:rPr>
          <w:rFonts w:ascii="Century Gothic" w:hAnsi="Century Gothic"/>
        </w:rPr>
        <w:t>line of the play is quite loaded.  Analyze and interpret – “I have doubts!  I have such doubts!” (58).</w:t>
      </w:r>
    </w:p>
    <w:p w:rsidR="00624761" w:rsidRPr="00624761" w:rsidRDefault="00624761" w:rsidP="00624761">
      <w:pPr>
        <w:pStyle w:val="ListParagraph"/>
        <w:rPr>
          <w:rFonts w:ascii="Century Gothic" w:hAnsi="Century Gothic"/>
        </w:rPr>
      </w:pPr>
    </w:p>
    <w:p w:rsidR="001F0D69" w:rsidRPr="00624761" w:rsidRDefault="001F0D69" w:rsidP="00624761">
      <w:pPr>
        <w:rPr>
          <w:rFonts w:ascii="Century Gothic" w:hAnsi="Century Gothic"/>
        </w:rPr>
      </w:pPr>
    </w:p>
    <w:p w:rsidR="001F0D69" w:rsidRPr="001F0D69" w:rsidRDefault="001F0D69" w:rsidP="001F0D69">
      <w:pPr>
        <w:pStyle w:val="ListParagraph"/>
        <w:rPr>
          <w:rFonts w:ascii="Century Gothic" w:hAnsi="Century Gothic"/>
        </w:rPr>
      </w:pPr>
    </w:p>
    <w:p w:rsidR="00DD3337" w:rsidRPr="00DD3337" w:rsidRDefault="00DD3337" w:rsidP="00DD3337">
      <w:pPr>
        <w:pStyle w:val="ListParagraph"/>
        <w:rPr>
          <w:rFonts w:ascii="Century Gothic" w:hAnsi="Century Gothic"/>
        </w:rPr>
      </w:pPr>
    </w:p>
    <w:p w:rsidR="00D25428" w:rsidRDefault="00D25428" w:rsidP="00D25428">
      <w:pPr>
        <w:ind w:left="720"/>
        <w:rPr>
          <w:rFonts w:ascii="Century Gothic" w:hAnsi="Century Gothic"/>
        </w:rPr>
      </w:pPr>
    </w:p>
    <w:p w:rsidR="00D25428" w:rsidRPr="00D25428" w:rsidRDefault="00D25428" w:rsidP="00D25428">
      <w:pPr>
        <w:rPr>
          <w:rFonts w:ascii="Century Gothic" w:hAnsi="Century Gothic"/>
        </w:rPr>
      </w:pPr>
    </w:p>
    <w:p w:rsidR="00043647" w:rsidRPr="00043647" w:rsidRDefault="00043647" w:rsidP="00043647">
      <w:pPr>
        <w:pStyle w:val="ListParagraph"/>
        <w:rPr>
          <w:rFonts w:ascii="Century Gothic" w:hAnsi="Century Gothic"/>
        </w:rPr>
      </w:pPr>
    </w:p>
    <w:p w:rsidR="00043647" w:rsidRPr="00043647" w:rsidRDefault="00043647" w:rsidP="00043647">
      <w:pPr>
        <w:rPr>
          <w:rFonts w:ascii="Century Gothic" w:hAnsi="Century Gothic"/>
        </w:rPr>
      </w:pPr>
    </w:p>
    <w:p w:rsidR="00043647" w:rsidRDefault="00043647" w:rsidP="00043647">
      <w:pPr>
        <w:rPr>
          <w:rFonts w:ascii="Century Gothic" w:hAnsi="Century Gothic"/>
        </w:rPr>
      </w:pPr>
    </w:p>
    <w:p w:rsidR="00043647" w:rsidRPr="00043647" w:rsidRDefault="00043647" w:rsidP="00043647">
      <w:pPr>
        <w:rPr>
          <w:rFonts w:ascii="Century Gothic" w:hAnsi="Century Gothic"/>
        </w:rPr>
      </w:pPr>
    </w:p>
    <w:sectPr w:rsidR="00043647" w:rsidRPr="000436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272E7"/>
    <w:multiLevelType w:val="hybridMultilevel"/>
    <w:tmpl w:val="0304F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773C6D"/>
    <w:multiLevelType w:val="hybridMultilevel"/>
    <w:tmpl w:val="6644D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936381"/>
    <w:multiLevelType w:val="hybridMultilevel"/>
    <w:tmpl w:val="730AD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A619B5"/>
    <w:multiLevelType w:val="hybridMultilevel"/>
    <w:tmpl w:val="6986B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E1168C"/>
    <w:multiLevelType w:val="hybridMultilevel"/>
    <w:tmpl w:val="A78C4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B943FC"/>
    <w:multiLevelType w:val="hybridMultilevel"/>
    <w:tmpl w:val="61A45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631DB4"/>
    <w:multiLevelType w:val="hybridMultilevel"/>
    <w:tmpl w:val="10F27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BD7FAD"/>
    <w:multiLevelType w:val="hybridMultilevel"/>
    <w:tmpl w:val="60BA1E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2"/>
  </w:num>
  <w:num w:numId="6">
    <w:abstractNumId w:val="5"/>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3647"/>
    <w:rsid w:val="00043647"/>
    <w:rsid w:val="001F0D69"/>
    <w:rsid w:val="00324858"/>
    <w:rsid w:val="00624761"/>
    <w:rsid w:val="00D25428"/>
    <w:rsid w:val="00DD3337"/>
    <w:rsid w:val="00F349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436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647"/>
    <w:rPr>
      <w:rFonts w:ascii="Tahoma" w:hAnsi="Tahoma" w:cs="Tahoma"/>
      <w:sz w:val="16"/>
      <w:szCs w:val="16"/>
    </w:rPr>
  </w:style>
  <w:style w:type="paragraph" w:styleId="ListParagraph">
    <w:name w:val="List Paragraph"/>
    <w:basedOn w:val="Normal"/>
    <w:uiPriority w:val="34"/>
    <w:qFormat/>
    <w:rsid w:val="0004364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6</Pages>
  <Words>1087</Words>
  <Characters>6201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Rush-Henrietta Central School District</Company>
  <LinksUpToDate>false</LinksUpToDate>
  <CharactersWithSpaces>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kristian kuhn</dc:creator>
  <cp:keywords/>
  <dc:description/>
  <cp:lastModifiedBy>kristian kuhn</cp:lastModifiedBy>
  <cp:revision>1</cp:revision>
  <dcterms:created xsi:type="dcterms:W3CDTF">2010-06-07T13:49:00Z</dcterms:created>
  <dcterms:modified xsi:type="dcterms:W3CDTF">2010-06-07T16:13:00Z</dcterms:modified>
</cp:coreProperties>
</file>